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A8C" w:rsidRPr="009E0A7C" w:rsidRDefault="00316A8C" w:rsidP="0031203E">
      <w:pPr>
        <w:rPr>
          <w:b/>
          <w:sz w:val="32"/>
          <w:szCs w:val="32"/>
        </w:rPr>
      </w:pPr>
      <w:r w:rsidRPr="009E0A7C">
        <w:rPr>
          <w:b/>
          <w:sz w:val="32"/>
          <w:szCs w:val="32"/>
        </w:rPr>
        <w:t>Spis treści</w:t>
      </w:r>
    </w:p>
    <w:p w:rsidR="00316A8C" w:rsidRDefault="00316A8C">
      <w:pPr>
        <w:pStyle w:val="TOC1"/>
        <w:rPr>
          <w:rFonts w:ascii="Calibri" w:hAnsi="Calibri"/>
          <w:b w:val="0"/>
          <w:caps w:val="0"/>
          <w:noProof/>
          <w:sz w:val="22"/>
          <w:lang w:eastAsia="pl-PL"/>
        </w:rPr>
      </w:pPr>
      <w:r w:rsidRPr="009E0A7C">
        <w:fldChar w:fldCharType="begin"/>
      </w:r>
      <w:r w:rsidRPr="009E0A7C">
        <w:instrText xml:space="preserve"> TOC \f \h \z \t "Nagłówek 1;1;Nagłówek 2;2" </w:instrText>
      </w:r>
      <w:r w:rsidRPr="009E0A7C">
        <w:fldChar w:fldCharType="separate"/>
      </w:r>
      <w:hyperlink w:anchor="_Toc362176456" w:history="1">
        <w:r w:rsidRPr="006B5AB7">
          <w:rPr>
            <w:rStyle w:val="Hyperlink"/>
            <w:noProof/>
          </w:rPr>
          <w:t>1. Dane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_Toc362176456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57" w:history="1">
        <w:r w:rsidRPr="006B5AB7">
          <w:rPr>
            <w:rStyle w:val="Hyperlink"/>
            <w:noProof/>
          </w:rPr>
          <w:t>1.1 Podstawa opracowania.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58" w:history="1">
        <w:r w:rsidRPr="006B5AB7">
          <w:rPr>
            <w:rStyle w:val="Hyperlink"/>
            <w:noProof/>
          </w:rPr>
          <w:t>1.2 Dane obiektu (stan istniejący)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_Toc362176458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59" w:history="1">
        <w:r w:rsidRPr="006B5AB7">
          <w:rPr>
            <w:rStyle w:val="Hyperlink"/>
            <w:noProof/>
          </w:rPr>
          <w:t>1.3 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60" w:history="1">
        <w:r w:rsidRPr="006B5AB7">
          <w:rPr>
            <w:rStyle w:val="Hyperlink"/>
            <w:noProof/>
          </w:rPr>
          <w:t>1.4  Warunki klimatyczne i wymagania specjalne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1"/>
        <w:rPr>
          <w:rFonts w:ascii="Calibri" w:hAnsi="Calibri"/>
          <w:b w:val="0"/>
          <w:caps w:val="0"/>
          <w:noProof/>
          <w:sz w:val="22"/>
          <w:lang w:eastAsia="pl-PL"/>
        </w:rPr>
      </w:pPr>
      <w:hyperlink w:anchor="_Toc362176461" w:history="1">
        <w:r w:rsidRPr="006B5AB7">
          <w:rPr>
            <w:rStyle w:val="Hyperlink"/>
            <w:noProof/>
          </w:rPr>
          <w:t>2. Zasilanie i rozdział energii elektrycznej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62" w:history="1">
        <w:r w:rsidRPr="006B5AB7">
          <w:rPr>
            <w:rStyle w:val="Hyperlink"/>
            <w:noProof/>
          </w:rPr>
          <w:t>2.1 Zasilanie i wewnętrzne linie zasilające wlz budynku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63" w:history="1">
        <w:r w:rsidRPr="006B5AB7">
          <w:rPr>
            <w:rStyle w:val="Hyperlink"/>
            <w:noProof/>
          </w:rPr>
          <w:t>2.2  Tablica obwodów administracyjnych 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64" w:history="1">
        <w:r w:rsidRPr="006B5AB7">
          <w:rPr>
            <w:rStyle w:val="Hyperlink"/>
            <w:noProof/>
          </w:rPr>
          <w:t>2.3  Tablice licznikowe TL1 i TL2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1"/>
        <w:rPr>
          <w:rFonts w:ascii="Calibri" w:hAnsi="Calibri"/>
          <w:b w:val="0"/>
          <w:caps w:val="0"/>
          <w:noProof/>
          <w:sz w:val="22"/>
          <w:lang w:eastAsia="pl-PL"/>
        </w:rPr>
      </w:pPr>
      <w:hyperlink w:anchor="_Toc362176466" w:history="1">
        <w:r w:rsidRPr="006B5AB7">
          <w:rPr>
            <w:rStyle w:val="Hyperlink"/>
            <w:noProof/>
          </w:rPr>
          <w:t>3. INSTALACJA OŚWIETLENIOWA CZĘŚCI WSPÓLNYCH     BUDYNKU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1"/>
        <w:rPr>
          <w:rFonts w:ascii="Calibri" w:hAnsi="Calibri"/>
          <w:b w:val="0"/>
          <w:caps w:val="0"/>
          <w:noProof/>
          <w:sz w:val="22"/>
          <w:lang w:eastAsia="pl-PL"/>
        </w:rPr>
      </w:pPr>
      <w:hyperlink w:anchor="_Toc362176467" w:history="1">
        <w:r w:rsidRPr="006B5AB7">
          <w:rPr>
            <w:rStyle w:val="Hyperlink"/>
            <w:noProof/>
          </w:rPr>
          <w:t>4. Instalacja połączeń wyrównawczych.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_Toc362176467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68" w:history="1">
        <w:r w:rsidRPr="006B5AB7">
          <w:rPr>
            <w:rStyle w:val="Hyperlink"/>
            <w:noProof/>
          </w:rPr>
          <w:t>4.1 Ochrona przed porażeniem prądem elektrycznym.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_Toc362176468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69" w:history="1">
        <w:r w:rsidRPr="006B5AB7">
          <w:rPr>
            <w:rStyle w:val="Hyperlink"/>
            <w:noProof/>
          </w:rPr>
          <w:t>4.2 Ochrona przed korozją 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_Toc362176469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70" w:history="1">
        <w:r w:rsidRPr="006B5AB7">
          <w:rPr>
            <w:rStyle w:val="Hyperlink"/>
            <w:noProof/>
          </w:rPr>
          <w:t>4.3 BHP i ochrona środowiska 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_Toc362176470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71" w:history="1">
        <w:r w:rsidRPr="006B5AB7">
          <w:rPr>
            <w:rStyle w:val="Hyperlink"/>
            <w:noProof/>
          </w:rPr>
          <w:t>4.4 Techniczne warunki wykonania 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1"/>
        <w:rPr>
          <w:rFonts w:ascii="Calibri" w:hAnsi="Calibri"/>
          <w:b w:val="0"/>
          <w:caps w:val="0"/>
          <w:noProof/>
          <w:sz w:val="22"/>
          <w:lang w:eastAsia="pl-PL"/>
        </w:rPr>
      </w:pPr>
      <w:hyperlink w:anchor="_Toc362176472" w:history="1">
        <w:r w:rsidRPr="006B5AB7">
          <w:rPr>
            <w:rStyle w:val="Hyperlink"/>
            <w:noProof/>
          </w:rPr>
          <w:t>5. Ochrona przepięciowa (PN-ICE/60364-4-443).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1"/>
        <w:rPr>
          <w:rFonts w:ascii="Calibri" w:hAnsi="Calibri"/>
          <w:b w:val="0"/>
          <w:caps w:val="0"/>
          <w:noProof/>
          <w:sz w:val="22"/>
          <w:lang w:eastAsia="pl-PL"/>
        </w:rPr>
      </w:pPr>
      <w:hyperlink w:anchor="_Toc362176473" w:history="1">
        <w:r w:rsidRPr="006B5AB7">
          <w:rPr>
            <w:rStyle w:val="Hyperlink"/>
            <w:noProof/>
          </w:rPr>
          <w:t>6. Ochrona P/POŻ.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_Toc362176473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1"/>
        <w:rPr>
          <w:rFonts w:ascii="Calibri" w:hAnsi="Calibri"/>
          <w:b w:val="0"/>
          <w:caps w:val="0"/>
          <w:noProof/>
          <w:sz w:val="22"/>
          <w:lang w:eastAsia="pl-PL"/>
        </w:rPr>
      </w:pPr>
      <w:hyperlink w:anchor="_Toc362176474" w:history="1">
        <w:r w:rsidRPr="006B5AB7">
          <w:rPr>
            <w:rStyle w:val="Hyperlink"/>
            <w:noProof/>
          </w:rPr>
          <w:t>7. OBLICZENIA 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_Toc362176474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75" w:history="1">
        <w:r w:rsidRPr="006B5AB7">
          <w:rPr>
            <w:rStyle w:val="Hyperlink"/>
            <w:noProof/>
          </w:rPr>
          <w:t>7.1 Bilans mocy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_Toc362176475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76" w:history="1">
        <w:r w:rsidRPr="006B5AB7">
          <w:rPr>
            <w:rStyle w:val="Hyperlink"/>
            <w:noProof/>
          </w:rPr>
          <w:t>7.2 Sprawdzenie doboru linii zasilających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_Toc362176476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77" w:history="1">
        <w:r w:rsidRPr="006B5AB7">
          <w:rPr>
            <w:rStyle w:val="Hyperlink"/>
            <w:noProof/>
          </w:rPr>
          <w:t>7.3 Obliczenie dopuszczalnych spadków napięć 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_Toc362176477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2"/>
        <w:tabs>
          <w:tab w:val="right" w:leader="dot" w:pos="9063"/>
        </w:tabs>
        <w:rPr>
          <w:rFonts w:ascii="Calibri" w:hAnsi="Calibri"/>
          <w:b w:val="0"/>
          <w:noProof/>
          <w:sz w:val="22"/>
          <w:lang w:eastAsia="pl-PL"/>
        </w:rPr>
      </w:pPr>
      <w:hyperlink w:anchor="_Toc362176478" w:history="1">
        <w:r w:rsidRPr="006B5AB7">
          <w:rPr>
            <w:rStyle w:val="Hyperlink"/>
            <w:noProof/>
          </w:rPr>
          <w:t>7.4 Średnie natężenie oświetlenia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_Toc362176478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1"/>
        <w:rPr>
          <w:rFonts w:ascii="Calibri" w:hAnsi="Calibri"/>
          <w:b w:val="0"/>
          <w:caps w:val="0"/>
          <w:noProof/>
          <w:sz w:val="22"/>
          <w:lang w:eastAsia="pl-PL"/>
        </w:rPr>
      </w:pPr>
      <w:hyperlink w:anchor="_Toc362176479" w:history="1">
        <w:r w:rsidRPr="006B5AB7">
          <w:rPr>
            <w:rStyle w:val="Hyperlink"/>
            <w:noProof/>
          </w:rPr>
          <w:t>8. 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_Toc362176479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16A8C" w:rsidRDefault="00316A8C">
      <w:pPr>
        <w:pStyle w:val="TOC1"/>
        <w:rPr>
          <w:rFonts w:ascii="Calibri" w:hAnsi="Calibri"/>
          <w:b w:val="0"/>
          <w:caps w:val="0"/>
          <w:noProof/>
          <w:sz w:val="22"/>
          <w:lang w:eastAsia="pl-PL"/>
        </w:rPr>
      </w:pPr>
      <w:hyperlink w:anchor="_Toc362176481" w:history="1">
        <w:r w:rsidRPr="006B5AB7">
          <w:rPr>
            <w:rStyle w:val="Hyperlink"/>
            <w:noProof/>
          </w:rPr>
          <w:t>9. SPIS RYSUNKÓW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_Toc362176481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16A8C" w:rsidRPr="009E0A7C" w:rsidRDefault="00316A8C" w:rsidP="0031203E">
      <w:pPr>
        <w:rPr>
          <w:b/>
          <w:caps/>
          <w:color w:val="FF0000"/>
          <w:sz w:val="28"/>
        </w:rPr>
      </w:pPr>
      <w:r w:rsidRPr="009E0A7C">
        <w:fldChar w:fldCharType="end"/>
      </w:r>
    </w:p>
    <w:p w:rsidR="00316A8C" w:rsidRDefault="00316A8C" w:rsidP="00622DF0">
      <w:pPr>
        <w:pStyle w:val="Heading1"/>
        <w:numPr>
          <w:ilvl w:val="0"/>
          <w:numId w:val="0"/>
        </w:numPr>
        <w:ind w:left="360"/>
      </w:pPr>
      <w:r w:rsidRPr="009E0A7C">
        <w:rPr>
          <w:color w:val="FF0000"/>
        </w:rPr>
        <w:br w:type="page"/>
      </w:r>
      <w:bookmarkStart w:id="0" w:name="bookmark6"/>
      <w:bookmarkStart w:id="1" w:name="_Toc362176456"/>
      <w:r>
        <w:t>1. Dane Podstawowe</w:t>
      </w:r>
      <w:bookmarkEnd w:id="0"/>
      <w:bookmarkEnd w:id="1"/>
    </w:p>
    <w:p w:rsidR="00316A8C" w:rsidRDefault="00316A8C" w:rsidP="00622DF0">
      <w:pPr>
        <w:pStyle w:val="Heading2"/>
        <w:numPr>
          <w:ilvl w:val="0"/>
          <w:numId w:val="0"/>
        </w:numPr>
        <w:ind w:left="567"/>
      </w:pPr>
      <w:bookmarkStart w:id="2" w:name="bookmark7"/>
      <w:bookmarkStart w:id="3" w:name="_Toc362176457"/>
      <w:r>
        <w:t>1.1 Podstawa opracowania.</w:t>
      </w:r>
      <w:bookmarkEnd w:id="2"/>
      <w:bookmarkEnd w:id="3"/>
    </w:p>
    <w:p w:rsidR="00316A8C" w:rsidRDefault="00316A8C" w:rsidP="00622DF0">
      <w:pPr>
        <w:ind w:left="709"/>
      </w:pPr>
      <w:r>
        <w:t>a) Umowa zawarta pomiędzy wykonawcą a inwestorem.</w:t>
      </w:r>
    </w:p>
    <w:p w:rsidR="00316A8C" w:rsidRDefault="00316A8C" w:rsidP="00622DF0">
      <w:pPr>
        <w:ind w:left="709"/>
      </w:pPr>
      <w:r>
        <w:t>b) Wytyczne inwestora odnośnie potrzeb i przewidywanych urządzeń.</w:t>
      </w:r>
    </w:p>
    <w:p w:rsidR="00316A8C" w:rsidRDefault="00316A8C" w:rsidP="00A2031B">
      <w:pPr>
        <w:ind w:left="709"/>
      </w:pPr>
      <w:r>
        <w:t xml:space="preserve">c) </w:t>
      </w:r>
      <w:r w:rsidRPr="00B706A8">
        <w:t>Warunki Przyłączenia Urządzeń Elektroenerget</w:t>
      </w:r>
      <w:r>
        <w:t xml:space="preserve">ycznych do sieci TAURON     </w:t>
      </w:r>
      <w:r>
        <w:tab/>
        <w:t>DYSTRYBUCJA S.A.</w:t>
      </w:r>
      <w:r w:rsidRPr="00B706A8">
        <w:t xml:space="preserve">  oddział w Wałbrzychu znak </w:t>
      </w:r>
      <w:r>
        <w:t xml:space="preserve">WP/044467/2013/O04R01      </w:t>
      </w:r>
      <w:r>
        <w:tab/>
        <w:t>z dnia 28.06.2013r.</w:t>
      </w:r>
    </w:p>
    <w:p w:rsidR="00316A8C" w:rsidRPr="00B706A8" w:rsidRDefault="00316A8C" w:rsidP="00A2031B">
      <w:pPr>
        <w:ind w:left="709"/>
      </w:pPr>
      <w:r>
        <w:t xml:space="preserve">d) </w:t>
      </w:r>
      <w:r w:rsidRPr="00B640D6">
        <w:t>Aktualne katalogi osprzętu i aparatury elektrycznej.</w:t>
      </w:r>
    </w:p>
    <w:p w:rsidR="00316A8C" w:rsidRDefault="00316A8C" w:rsidP="00915407">
      <w:pPr>
        <w:ind w:left="709"/>
      </w:pPr>
      <w:r>
        <w:t>e) Obowiązujące normy i przepisy.</w:t>
      </w:r>
    </w:p>
    <w:p w:rsidR="00316A8C" w:rsidRPr="0098386A" w:rsidRDefault="00316A8C" w:rsidP="00915407">
      <w:pPr>
        <w:numPr>
          <w:ilvl w:val="0"/>
          <w:numId w:val="17"/>
        </w:numPr>
        <w:tabs>
          <w:tab w:val="left" w:pos="2410"/>
        </w:tabs>
        <w:rPr>
          <w:rFonts w:ascii="Arial" w:hAnsi="Arial" w:cs="Arial"/>
          <w:bCs/>
          <w:color w:val="000000"/>
          <w:sz w:val="18"/>
          <w:szCs w:val="18"/>
        </w:rPr>
      </w:pPr>
      <w:r w:rsidRPr="0098386A">
        <w:rPr>
          <w:rFonts w:ascii="Arial" w:hAnsi="Arial" w:cs="Arial"/>
          <w:b/>
          <w:color w:val="000000"/>
          <w:sz w:val="18"/>
          <w:szCs w:val="18"/>
        </w:rPr>
        <w:t>PN-IEC 60364-…</w:t>
      </w:r>
      <w:r w:rsidRPr="0098386A">
        <w:rPr>
          <w:rFonts w:ascii="Arial" w:hAnsi="Arial" w:cs="Arial"/>
          <w:bCs/>
          <w:color w:val="000000"/>
          <w:sz w:val="18"/>
          <w:szCs w:val="18"/>
        </w:rPr>
        <w:t xml:space="preserve"> Instalacje elektryczne w obiektach budowlanych …… (wszystkie arkusze ).</w:t>
      </w:r>
    </w:p>
    <w:p w:rsidR="00316A8C" w:rsidRPr="0098386A" w:rsidRDefault="00316A8C" w:rsidP="00915407">
      <w:pPr>
        <w:numPr>
          <w:ilvl w:val="0"/>
          <w:numId w:val="17"/>
        </w:num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</w:rPr>
      </w:pPr>
      <w:r w:rsidRPr="0098386A">
        <w:rPr>
          <w:rFonts w:ascii="Arial" w:hAnsi="Arial" w:cs="Arial"/>
          <w:b/>
          <w:color w:val="000000"/>
          <w:sz w:val="18"/>
          <w:szCs w:val="18"/>
        </w:rPr>
        <w:t>PN-92/E-01200/...-</w:t>
      </w:r>
      <w:r w:rsidRPr="0098386A">
        <w:rPr>
          <w:rFonts w:ascii="Arial" w:hAnsi="Arial" w:cs="Arial"/>
          <w:bCs/>
          <w:color w:val="000000"/>
          <w:sz w:val="18"/>
          <w:szCs w:val="18"/>
        </w:rPr>
        <w:t>Symbole graficzne stosowane w schematach (wszystkie arkusze ).</w:t>
      </w:r>
    </w:p>
    <w:p w:rsidR="00316A8C" w:rsidRPr="0098386A" w:rsidRDefault="00316A8C" w:rsidP="00915407">
      <w:pPr>
        <w:numPr>
          <w:ilvl w:val="0"/>
          <w:numId w:val="17"/>
        </w:numPr>
        <w:tabs>
          <w:tab w:val="left" w:pos="1134"/>
        </w:tabs>
        <w:rPr>
          <w:rFonts w:ascii="Arial" w:hAnsi="Arial" w:cs="Arial"/>
          <w:sz w:val="18"/>
          <w:szCs w:val="18"/>
        </w:rPr>
      </w:pPr>
      <w:r w:rsidRPr="0098386A">
        <w:rPr>
          <w:rFonts w:ascii="Arial" w:hAnsi="Arial" w:cs="Arial"/>
          <w:b/>
          <w:sz w:val="18"/>
          <w:szCs w:val="18"/>
        </w:rPr>
        <w:t>PN-92/E-05031</w:t>
      </w:r>
      <w:r w:rsidRPr="0098386A">
        <w:rPr>
          <w:rFonts w:ascii="Arial" w:hAnsi="Arial" w:cs="Arial"/>
          <w:sz w:val="18"/>
          <w:szCs w:val="18"/>
        </w:rPr>
        <w:t xml:space="preserve"> Klasyfikacja urządzeń elektrycznych i elektronicznych z punktu widzenia ochrony przed porażeniem prądem elektrycznym .</w:t>
      </w:r>
    </w:p>
    <w:p w:rsidR="00316A8C" w:rsidRPr="0098386A" w:rsidRDefault="00316A8C" w:rsidP="00915407">
      <w:pPr>
        <w:numPr>
          <w:ilvl w:val="0"/>
          <w:numId w:val="17"/>
        </w:numPr>
        <w:tabs>
          <w:tab w:val="left" w:pos="1134"/>
        </w:tabs>
        <w:rPr>
          <w:rFonts w:ascii="Arial" w:hAnsi="Arial" w:cs="Arial"/>
          <w:color w:val="000000"/>
          <w:sz w:val="18"/>
          <w:szCs w:val="18"/>
        </w:rPr>
      </w:pPr>
      <w:hyperlink r:id="rId7" w:history="1">
        <w:r w:rsidRPr="0098386A">
          <w:rPr>
            <w:rFonts w:ascii="Arial" w:hAnsi="Arial" w:cs="Arial"/>
            <w:b/>
            <w:color w:val="000000"/>
            <w:sz w:val="18"/>
            <w:szCs w:val="18"/>
          </w:rPr>
          <w:t>N_SEP_E_004</w:t>
        </w:r>
      </w:hyperlink>
      <w:r w:rsidRPr="0098386A">
        <w:rPr>
          <w:rFonts w:ascii="Arial" w:hAnsi="Arial" w:cs="Arial"/>
          <w:b/>
          <w:sz w:val="18"/>
          <w:szCs w:val="18"/>
        </w:rPr>
        <w:t xml:space="preserve"> </w:t>
      </w:r>
      <w:r w:rsidRPr="0098386A">
        <w:rPr>
          <w:rFonts w:ascii="Arial" w:hAnsi="Arial" w:cs="Arial"/>
          <w:color w:val="000000"/>
          <w:sz w:val="18"/>
          <w:szCs w:val="18"/>
        </w:rPr>
        <w:t>Elektroenergetyczne i sygnalizacyjne linie kablowe. Projektowanie i budowa.</w:t>
      </w:r>
    </w:p>
    <w:p w:rsidR="00316A8C" w:rsidRPr="0098386A" w:rsidRDefault="00316A8C" w:rsidP="00915407">
      <w:pPr>
        <w:numPr>
          <w:ilvl w:val="0"/>
          <w:numId w:val="17"/>
        </w:numPr>
        <w:tabs>
          <w:tab w:val="num" w:pos="1418"/>
        </w:tabs>
        <w:rPr>
          <w:rFonts w:ascii="Arial" w:hAnsi="Arial" w:cs="Arial"/>
          <w:color w:val="000000"/>
          <w:sz w:val="18"/>
          <w:szCs w:val="18"/>
        </w:rPr>
      </w:pPr>
      <w:r w:rsidRPr="0098386A">
        <w:rPr>
          <w:rFonts w:ascii="Arial" w:hAnsi="Arial" w:cs="Arial"/>
          <w:b/>
          <w:color w:val="000000"/>
          <w:sz w:val="18"/>
          <w:szCs w:val="18"/>
        </w:rPr>
        <w:t>PN-76/E-05125</w:t>
      </w:r>
      <w:r w:rsidRPr="0098386A">
        <w:rPr>
          <w:rFonts w:ascii="Arial" w:hAnsi="Arial" w:cs="Arial"/>
          <w:color w:val="000000"/>
          <w:sz w:val="18"/>
          <w:szCs w:val="18"/>
        </w:rPr>
        <w:t xml:space="preserve"> Elektroenergetyczne i sygnalizacyjne linie kablowe</w:t>
      </w:r>
    </w:p>
    <w:p w:rsidR="00316A8C" w:rsidRPr="0098386A" w:rsidRDefault="00316A8C" w:rsidP="00915407">
      <w:pPr>
        <w:numPr>
          <w:ilvl w:val="0"/>
          <w:numId w:val="17"/>
        </w:numPr>
        <w:tabs>
          <w:tab w:val="num" w:pos="1418"/>
        </w:tabs>
        <w:rPr>
          <w:rFonts w:ascii="Arial" w:hAnsi="Arial" w:cs="Arial"/>
          <w:color w:val="000000"/>
          <w:sz w:val="18"/>
          <w:szCs w:val="18"/>
        </w:rPr>
      </w:pPr>
      <w:r w:rsidRPr="0098386A">
        <w:rPr>
          <w:rFonts w:ascii="Arial" w:hAnsi="Arial" w:cs="Arial"/>
          <w:b/>
          <w:color w:val="000000"/>
          <w:sz w:val="18"/>
          <w:szCs w:val="18"/>
        </w:rPr>
        <w:t>PN-EN 60529</w:t>
      </w:r>
      <w:r w:rsidRPr="0098386A">
        <w:rPr>
          <w:rFonts w:ascii="Arial" w:hAnsi="Arial" w:cs="Arial"/>
          <w:color w:val="000000"/>
          <w:sz w:val="18"/>
          <w:szCs w:val="18"/>
        </w:rPr>
        <w:t xml:space="preserve"> Stopnie ochrony zapewniane przez obudowy</w:t>
      </w:r>
    </w:p>
    <w:p w:rsidR="00316A8C" w:rsidRPr="0098386A" w:rsidRDefault="00316A8C" w:rsidP="00915407">
      <w:pPr>
        <w:numPr>
          <w:ilvl w:val="0"/>
          <w:numId w:val="17"/>
        </w:num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</w:rPr>
      </w:pPr>
      <w:r w:rsidRPr="0098386A">
        <w:rPr>
          <w:rFonts w:ascii="Arial" w:hAnsi="Arial" w:cs="Arial"/>
          <w:b/>
          <w:color w:val="000000"/>
          <w:sz w:val="18"/>
          <w:szCs w:val="18"/>
        </w:rPr>
        <w:t>PN-ISO 8501-1</w:t>
      </w:r>
      <w:r w:rsidRPr="0098386A">
        <w:rPr>
          <w:rFonts w:ascii="Arial" w:hAnsi="Arial" w:cs="Arial"/>
          <w:bCs/>
          <w:color w:val="000000"/>
          <w:sz w:val="18"/>
          <w:szCs w:val="18"/>
        </w:rPr>
        <w:t xml:space="preserve"> Przygotowanie podłoży stalowych przed układaniem farb</w:t>
      </w:r>
    </w:p>
    <w:p w:rsidR="00316A8C" w:rsidRPr="0098386A" w:rsidRDefault="00316A8C" w:rsidP="00915407">
      <w:pPr>
        <w:numPr>
          <w:ilvl w:val="0"/>
          <w:numId w:val="17"/>
        </w:numPr>
        <w:tabs>
          <w:tab w:val="left" w:pos="1134"/>
        </w:tabs>
        <w:rPr>
          <w:rFonts w:ascii="Arial" w:hAnsi="Arial" w:cs="Arial"/>
          <w:sz w:val="18"/>
        </w:rPr>
      </w:pPr>
      <w:r w:rsidRPr="0098386A">
        <w:rPr>
          <w:rFonts w:ascii="Arial" w:hAnsi="Arial" w:cs="Arial"/>
          <w:sz w:val="18"/>
        </w:rPr>
        <w:t>Rozporządzenie Ministra Przemysłu z 8.10.90r w sprawie warunków technicznych jakim powinny odpowiadać urządzenia elektroenergetyczne w zakresie ochrony przeciwporażeniowej. Dziennik Ustaw 1990r. nr.81 poz.473</w:t>
      </w:r>
    </w:p>
    <w:p w:rsidR="00316A8C" w:rsidRPr="008F0140" w:rsidRDefault="00316A8C" w:rsidP="00915407">
      <w:pPr>
        <w:numPr>
          <w:ilvl w:val="0"/>
          <w:numId w:val="17"/>
        </w:numPr>
        <w:tabs>
          <w:tab w:val="left" w:pos="1134"/>
          <w:tab w:val="num" w:pos="1418"/>
        </w:tabs>
        <w:rPr>
          <w:rFonts w:ascii="Arial" w:hAnsi="Arial" w:cs="Arial"/>
          <w:sz w:val="18"/>
        </w:rPr>
      </w:pPr>
      <w:r w:rsidRPr="0098386A">
        <w:rPr>
          <w:rFonts w:ascii="Arial" w:hAnsi="Arial" w:cs="Arial"/>
          <w:b/>
          <w:sz w:val="18"/>
        </w:rPr>
        <w:t>Ochrona sieci energetycznych od przepięć</w:t>
      </w:r>
      <w:r w:rsidRPr="0098386A">
        <w:rPr>
          <w:rFonts w:ascii="Arial" w:hAnsi="Arial" w:cs="Arial"/>
          <w:sz w:val="18"/>
        </w:rPr>
        <w:t xml:space="preserve"> wydane przez PTPiREE </w:t>
      </w:r>
    </w:p>
    <w:p w:rsidR="00316A8C" w:rsidRDefault="00316A8C" w:rsidP="00A2031B">
      <w:pPr>
        <w:ind w:left="709"/>
      </w:pPr>
    </w:p>
    <w:p w:rsidR="00316A8C" w:rsidRDefault="00316A8C" w:rsidP="00A2031B">
      <w:pPr>
        <w:pStyle w:val="Heading2"/>
        <w:numPr>
          <w:ilvl w:val="0"/>
          <w:numId w:val="0"/>
        </w:numPr>
        <w:ind w:left="567"/>
      </w:pPr>
      <w:bookmarkStart w:id="4" w:name="bookmark8"/>
      <w:bookmarkStart w:id="5" w:name="_Toc362176458"/>
      <w:r>
        <w:t>1.2 Dane obiektu (stan istniejący)</w:t>
      </w:r>
      <w:bookmarkEnd w:id="4"/>
      <w:bookmarkEnd w:id="5"/>
    </w:p>
    <w:p w:rsidR="00316A8C" w:rsidRDefault="00316A8C" w:rsidP="0031203E">
      <w:pPr>
        <w:pStyle w:val="tre"/>
      </w:pPr>
      <w:r>
        <w:t>Budynek wielorodzinny, zrealizowany w technologii tradycyjnej. Ściany nośne, ścianki działowe, sufity – na podłożu ceglanym, pokryte zaprawą cementowo-wapienną. Istniejąca instalacja elektryczna wykonana w układzie TN-C jest w złym stanie technicznym i nie odpowiada aktualnym przepisom w odniesieniu do obowiązujących norm. Należy wykonać modernizację instalacji elektrycznej w budynku, polegającej na wymianie wewnętrznych linii zasilających i instalacji oświetleniowej części wspólnej budynku przechodząc na układ sieciowy TN-C-S.</w:t>
      </w:r>
    </w:p>
    <w:p w:rsidR="00316A8C" w:rsidRDefault="00316A8C" w:rsidP="0031203E">
      <w:pPr>
        <w:pStyle w:val="tre"/>
      </w:pPr>
      <w:r>
        <w:t xml:space="preserve"> </w:t>
      </w:r>
    </w:p>
    <w:p w:rsidR="00316A8C" w:rsidRDefault="00316A8C" w:rsidP="00275279">
      <w:pPr>
        <w:pStyle w:val="tre"/>
        <w:ind w:firstLine="0"/>
        <w:rPr>
          <w:b/>
          <w:i/>
        </w:rPr>
      </w:pPr>
    </w:p>
    <w:p w:rsidR="00316A8C" w:rsidRDefault="00316A8C" w:rsidP="00275279">
      <w:pPr>
        <w:pStyle w:val="tre"/>
        <w:ind w:firstLine="0"/>
        <w:rPr>
          <w:b/>
          <w:i/>
        </w:rPr>
      </w:pPr>
      <w:r>
        <w:rPr>
          <w:b/>
          <w:i/>
        </w:rPr>
        <w:tab/>
        <w:t>Dane ewidencyjne</w:t>
      </w:r>
    </w:p>
    <w:p w:rsidR="00316A8C" w:rsidRDefault="00316A8C" w:rsidP="00275279">
      <w:pPr>
        <w:pStyle w:val="tre"/>
        <w:ind w:firstLine="0"/>
        <w:rPr>
          <w:b/>
          <w:i/>
        </w:rPr>
      </w:pPr>
    </w:p>
    <w:p w:rsidR="00316A8C" w:rsidRDefault="00316A8C" w:rsidP="00275279">
      <w:pPr>
        <w:pStyle w:val="tre"/>
        <w:numPr>
          <w:ilvl w:val="0"/>
          <w:numId w:val="22"/>
        </w:numPr>
        <w:tabs>
          <w:tab w:val="left" w:pos="709"/>
          <w:tab w:val="left" w:pos="2268"/>
        </w:tabs>
        <w:ind w:left="714" w:hanging="357"/>
      </w:pPr>
      <w:r>
        <w:t>Obiekt, adres:</w:t>
      </w:r>
      <w:r>
        <w:tab/>
        <w:t>Nieruchomość , 58-304 Wałbrzych,</w:t>
      </w:r>
    </w:p>
    <w:p w:rsidR="00316A8C" w:rsidRDefault="00316A8C" w:rsidP="00275279">
      <w:pPr>
        <w:pStyle w:val="tre"/>
        <w:tabs>
          <w:tab w:val="left" w:pos="709"/>
          <w:tab w:val="left" w:pos="2268"/>
        </w:tabs>
        <w:ind w:firstLine="0"/>
      </w:pPr>
      <w:r>
        <w:tab/>
      </w:r>
      <w:r>
        <w:tab/>
        <w:t>ulica Dąbrowskiego 42</w:t>
      </w:r>
    </w:p>
    <w:p w:rsidR="00316A8C" w:rsidRPr="009E0A7C" w:rsidRDefault="00316A8C" w:rsidP="00275279">
      <w:pPr>
        <w:pStyle w:val="tre"/>
        <w:numPr>
          <w:ilvl w:val="0"/>
          <w:numId w:val="22"/>
        </w:numPr>
        <w:tabs>
          <w:tab w:val="left" w:pos="709"/>
          <w:tab w:val="left" w:pos="2268"/>
        </w:tabs>
      </w:pPr>
      <w:r>
        <w:t>Inwestor:</w:t>
      </w:r>
      <w:r>
        <w:tab/>
      </w:r>
      <w:r w:rsidRPr="009E0A7C">
        <w:t xml:space="preserve">Wspólnota Mieszkaniowa przy ul. </w:t>
      </w:r>
      <w:r>
        <w:t>Dąbrowskiego 42</w:t>
      </w:r>
    </w:p>
    <w:p w:rsidR="00316A8C" w:rsidRPr="009E0A7C" w:rsidRDefault="00316A8C" w:rsidP="00275279">
      <w:pPr>
        <w:pStyle w:val="tre"/>
        <w:tabs>
          <w:tab w:val="left" w:pos="709"/>
          <w:tab w:val="left" w:pos="2268"/>
        </w:tabs>
        <w:ind w:firstLine="0"/>
      </w:pPr>
      <w:r w:rsidRPr="009E0A7C">
        <w:tab/>
      </w:r>
      <w:r w:rsidRPr="009E0A7C">
        <w:tab/>
        <w:t>w Wałbrzychu</w:t>
      </w:r>
    </w:p>
    <w:p w:rsidR="00316A8C" w:rsidRDefault="00316A8C" w:rsidP="00A2031B">
      <w:pPr>
        <w:pStyle w:val="Heading2"/>
        <w:numPr>
          <w:ilvl w:val="0"/>
          <w:numId w:val="0"/>
        </w:numPr>
        <w:ind w:left="567"/>
      </w:pPr>
      <w:bookmarkStart w:id="6" w:name="bookmark9"/>
      <w:bookmarkStart w:id="7" w:name="_Toc362176459"/>
      <w:r>
        <w:t>1.3  Zakres opracowania</w:t>
      </w:r>
      <w:bookmarkEnd w:id="6"/>
      <w:bookmarkEnd w:id="7"/>
    </w:p>
    <w:p w:rsidR="00316A8C" w:rsidRDefault="00316A8C" w:rsidP="00915407">
      <w:pPr>
        <w:numPr>
          <w:ilvl w:val="0"/>
          <w:numId w:val="3"/>
        </w:numPr>
      </w:pPr>
      <w:r>
        <w:t>Instalacja wewnętrznych linii zasilających wlz.</w:t>
      </w:r>
    </w:p>
    <w:p w:rsidR="00316A8C" w:rsidRDefault="00316A8C" w:rsidP="0031203E">
      <w:pPr>
        <w:numPr>
          <w:ilvl w:val="0"/>
          <w:numId w:val="3"/>
        </w:numPr>
      </w:pPr>
      <w:r>
        <w:t>Instalacja oświetleniowa w częściach wspólnych budynku</w:t>
      </w:r>
    </w:p>
    <w:p w:rsidR="00316A8C" w:rsidRDefault="00316A8C" w:rsidP="0031203E">
      <w:pPr>
        <w:numPr>
          <w:ilvl w:val="0"/>
          <w:numId w:val="3"/>
        </w:numPr>
      </w:pPr>
      <w:r>
        <w:t>Ochrona przed porażeniem.</w:t>
      </w:r>
    </w:p>
    <w:p w:rsidR="00316A8C" w:rsidRDefault="00316A8C" w:rsidP="0031203E">
      <w:pPr>
        <w:numPr>
          <w:ilvl w:val="0"/>
          <w:numId w:val="3"/>
        </w:numPr>
      </w:pPr>
      <w:bookmarkStart w:id="8" w:name="bookmark10"/>
      <w:r>
        <w:t>Ochrona przepięciowa</w:t>
      </w:r>
      <w:bookmarkEnd w:id="8"/>
      <w:r>
        <w:t>.</w:t>
      </w:r>
    </w:p>
    <w:p w:rsidR="00316A8C" w:rsidRDefault="00316A8C" w:rsidP="0031203E">
      <w:pPr>
        <w:numPr>
          <w:ilvl w:val="0"/>
          <w:numId w:val="3"/>
        </w:numPr>
      </w:pPr>
      <w:r>
        <w:t>Instalacja połączeń wyrównawczych.</w:t>
      </w:r>
    </w:p>
    <w:p w:rsidR="00316A8C" w:rsidRDefault="00316A8C" w:rsidP="00A2031B">
      <w:pPr>
        <w:pStyle w:val="Heading2"/>
        <w:numPr>
          <w:ilvl w:val="0"/>
          <w:numId w:val="0"/>
        </w:numPr>
        <w:ind w:left="567"/>
      </w:pPr>
      <w:bookmarkStart w:id="9" w:name="_Toc362176460"/>
      <w:r>
        <w:t>1.4  Warunki klimatyczne i wymagania specjalne</w:t>
      </w:r>
      <w:bookmarkEnd w:id="9"/>
    </w:p>
    <w:p w:rsidR="00316A8C" w:rsidRPr="00275279" w:rsidRDefault="00316A8C" w:rsidP="00275279">
      <w:pPr>
        <w:pStyle w:val="tre"/>
      </w:pPr>
      <w:bookmarkStart w:id="10" w:name="_Toc289116192"/>
      <w:r>
        <w:t>Zgodnie z obowiązującymi przepisami na terenie RP, nie ma obostrzeń klimatycznych  i wymagań specjalnych.</w:t>
      </w:r>
      <w:bookmarkEnd w:id="10"/>
    </w:p>
    <w:p w:rsidR="00316A8C" w:rsidRDefault="00316A8C" w:rsidP="0031203E">
      <w:pPr>
        <w:jc w:val="center"/>
        <w:rPr>
          <w:b/>
          <w:sz w:val="32"/>
          <w:szCs w:val="32"/>
        </w:rPr>
      </w:pPr>
      <w:bookmarkStart w:id="11" w:name="bookmark11"/>
    </w:p>
    <w:p w:rsidR="00316A8C" w:rsidRDefault="00316A8C" w:rsidP="0031203E">
      <w:pPr>
        <w:jc w:val="center"/>
        <w:rPr>
          <w:b/>
          <w:sz w:val="32"/>
          <w:szCs w:val="32"/>
        </w:rPr>
      </w:pPr>
      <w:r w:rsidRPr="00AF0C04">
        <w:rPr>
          <w:b/>
          <w:sz w:val="32"/>
          <w:szCs w:val="32"/>
        </w:rPr>
        <w:t xml:space="preserve"> </w:t>
      </w:r>
      <w:r w:rsidRPr="008C1D3E">
        <w:rPr>
          <w:b/>
          <w:sz w:val="32"/>
          <w:szCs w:val="32"/>
        </w:rPr>
        <w:t>OPIS TECHNICZNY</w:t>
      </w:r>
      <w:bookmarkEnd w:id="11"/>
    </w:p>
    <w:p w:rsidR="00316A8C" w:rsidRPr="008C1D3E" w:rsidRDefault="00316A8C" w:rsidP="0031203E">
      <w:pPr>
        <w:jc w:val="center"/>
        <w:rPr>
          <w:b/>
          <w:sz w:val="32"/>
          <w:szCs w:val="32"/>
        </w:rPr>
      </w:pPr>
    </w:p>
    <w:p w:rsidR="00316A8C" w:rsidRDefault="00316A8C" w:rsidP="00622DF0">
      <w:pPr>
        <w:pStyle w:val="Heading1"/>
        <w:numPr>
          <w:ilvl w:val="0"/>
          <w:numId w:val="0"/>
        </w:numPr>
        <w:ind w:left="360"/>
      </w:pPr>
      <w:bookmarkStart w:id="12" w:name="bookmark12"/>
      <w:r>
        <w:t xml:space="preserve">   </w:t>
      </w:r>
      <w:bookmarkStart w:id="13" w:name="_Toc362176461"/>
      <w:r>
        <w:t>2. Zasilanie i rozdział energii elektrycznej</w:t>
      </w:r>
      <w:bookmarkEnd w:id="13"/>
    </w:p>
    <w:p w:rsidR="00316A8C" w:rsidRDefault="00316A8C" w:rsidP="00622DF0">
      <w:pPr>
        <w:pStyle w:val="Heading2"/>
        <w:numPr>
          <w:ilvl w:val="0"/>
          <w:numId w:val="0"/>
        </w:numPr>
        <w:ind w:left="576"/>
      </w:pPr>
      <w:r>
        <w:t xml:space="preserve">  </w:t>
      </w:r>
      <w:bookmarkStart w:id="14" w:name="_Toc362176462"/>
      <w:r>
        <w:t xml:space="preserve">2.1 Zasilanie i wewnętrzne linie zasilające wlz </w:t>
      </w:r>
      <w:bookmarkEnd w:id="12"/>
      <w:r>
        <w:t>budynku</w:t>
      </w:r>
      <w:bookmarkEnd w:id="14"/>
    </w:p>
    <w:p w:rsidR="00316A8C" w:rsidRPr="009E0A7C" w:rsidRDefault="00316A8C" w:rsidP="00915407">
      <w:pPr>
        <w:pStyle w:val="tre"/>
        <w:jc w:val="left"/>
      </w:pPr>
      <w:r>
        <w:t xml:space="preserve">Istniejący budynek mieszkalny przy ul. Dąbrowskiego 42 w Wałbrzychu zasilany jest ze stacji transformatorowej SN/Nn R 225-02 poprzez przyłącze napowietrzne przewodem izolowanym AsXSn  4x25mm2 słup nr X-5/10. Na zewnętrznej ścianie budynku zabudowana jest konstrukcja wsporcza do zamocowania przyłącza. Przewód izolowany ASXSn 4x25mm2 należy wprowadzić do nowo projektowanej szafki bezpiecznikowej z rozłącznikiem NH-00 50/160A. Z rozłącznika bezpiecznikowego wyprowadzić wewnętrzną linię zasilającą </w:t>
      </w:r>
      <w:r w:rsidRPr="00F27CDE">
        <w:rPr>
          <w:b/>
        </w:rPr>
        <w:t>wlz</w:t>
      </w:r>
      <w:r>
        <w:t xml:space="preserve"> przewodami typu 5xLgY 16mm2 w rurze osłonowej PVC φ37 p/t do  tablicy administracyjnej TA.</w:t>
      </w:r>
      <w:r w:rsidRPr="00814A94">
        <w:rPr>
          <w:color w:val="FF0000"/>
        </w:rPr>
        <w:t xml:space="preserve">  </w:t>
      </w:r>
      <w:r w:rsidRPr="009E0A7C">
        <w:t xml:space="preserve">Tablicę  administracyjną TA budynku, należy usytuować na parterze przy wejściu głównym, </w:t>
      </w:r>
      <w:r>
        <w:t>natomiast tablice TL1 i</w:t>
      </w:r>
      <w:r w:rsidRPr="009E0A7C">
        <w:t xml:space="preserve"> TL2  na półpiętrach poszczególnych kondygnacji. Z tablicy administracyjnej TA należy ułożyć wlz przelotowo przewodami typu 5xLgY 16mm2 we wspólnej rurze osłonowej PVC φ37mm do tablic licznikowych TL1 i TL2 . Z tablicy administracyjnej TA należy wyprowadzić dwa obwody 1-faz. przewodem YDYp 3x1,5mm2 p/t i połączyć z istniejącymi instalacjami AZART i domofonowej oraz trzeci 1-faz. obwód przewodem YDY 3x4mm2 p/t do zasilacza obwodów administracyjnych PIKS 24/4E. Z zasilacza PIKS 24/4E wyprowadzić cztery obwody oświetleniowe: oświetlenie klatki schodowej, oświetlenie zewnętrzne oraz oświetlenie piwnic i strychu - przewodem YDYp 3x2,5mm2 p/t. Od tablic licznikowych TL1 i TL2 należy zasilić ta</w:t>
      </w:r>
      <w:r>
        <w:t>blice mieszkaniowe od TM1 do TM9</w:t>
      </w:r>
      <w:r w:rsidRPr="009E0A7C">
        <w:t xml:space="preserve"> poszczególnych mieszkań przewodem YDY 3x4mm2 w rurce osłonowej PVC φ25mm p/t.</w:t>
      </w:r>
      <w:r>
        <w:t xml:space="preserve"> </w:t>
      </w:r>
      <w:r w:rsidRPr="009E0A7C">
        <w:t>Układy pomiarowe w tablicach licznikowych TL1 i TL2  posiadać będą zabezpieczenia przed</w:t>
      </w:r>
      <w:r>
        <w:t xml:space="preserve"> </w:t>
      </w:r>
      <w:r w:rsidRPr="009E0A7C">
        <w:t>licznikowe typu R 301 DO2 20 , 25/63A i R-303 DO2 3x25/63A, przystosowane do plombowania. Wewnętrzną instalację elektryczną należy zabezpieczyć w zakresie ochrony przepięciowej w ochronniki typu Dehn Ventil B+C lub równoważne.</w:t>
      </w:r>
    </w:p>
    <w:p w:rsidR="00316A8C" w:rsidRPr="009E0A7C" w:rsidRDefault="00316A8C" w:rsidP="0031203E">
      <w:pPr>
        <w:pStyle w:val="tre"/>
      </w:pPr>
      <w:r w:rsidRPr="009E0A7C">
        <w:t>Tablice licznikowe TL i administracyjną TA należy zabudować w szafkach typu „SYPNIEWSKI”  zgodnie ze schematami strukturalnymi przedstawionymi w części rysunkowej projektu.</w:t>
      </w:r>
    </w:p>
    <w:p w:rsidR="00316A8C" w:rsidRPr="009E0A7C" w:rsidRDefault="00316A8C" w:rsidP="008A2D54">
      <w:pPr>
        <w:pStyle w:val="tre"/>
        <w:ind w:firstLine="0"/>
      </w:pPr>
    </w:p>
    <w:p w:rsidR="00316A8C" w:rsidRPr="00964F27" w:rsidRDefault="00316A8C" w:rsidP="0031203E">
      <w:pPr>
        <w:pStyle w:val="tre"/>
        <w:rPr>
          <w:b/>
          <w:i/>
        </w:rPr>
      </w:pPr>
      <w:bookmarkStart w:id="15" w:name="bookmark13"/>
      <w:r w:rsidRPr="009E0A7C">
        <w:rPr>
          <w:b/>
          <w:i/>
        </w:rPr>
        <w:t>Podłączyć istniejące instalacje odbiorcze po sprawdzeniu ochrony</w:t>
      </w:r>
      <w:r w:rsidRPr="00964F27">
        <w:rPr>
          <w:b/>
          <w:i/>
        </w:rPr>
        <w:t xml:space="preserve"> przeciwporażeniowej.</w:t>
      </w:r>
      <w:bookmarkEnd w:id="15"/>
    </w:p>
    <w:p w:rsidR="00316A8C" w:rsidRDefault="00316A8C" w:rsidP="00622DF0">
      <w:pPr>
        <w:pStyle w:val="Heading2"/>
        <w:numPr>
          <w:ilvl w:val="0"/>
          <w:numId w:val="0"/>
        </w:numPr>
        <w:ind w:left="567"/>
      </w:pPr>
      <w:bookmarkStart w:id="16" w:name="bookmark14"/>
      <w:bookmarkStart w:id="17" w:name="_Toc362176463"/>
      <w:r>
        <w:t>2.2  Tablica obwodów administracyjnych TA</w:t>
      </w:r>
      <w:bookmarkEnd w:id="16"/>
      <w:bookmarkEnd w:id="17"/>
    </w:p>
    <w:p w:rsidR="00316A8C" w:rsidRDefault="00316A8C" w:rsidP="00964F27">
      <w:pPr>
        <w:pStyle w:val="tre"/>
      </w:pPr>
      <w:r>
        <w:t>W budynku zaprojektowano tablica obwodów administracyjnych typu „SYPNIEWSKI” w oparciu o aparaturę modułową, którą należy zamontować na parterze przy wejściu głównym do budynku.</w:t>
      </w:r>
    </w:p>
    <w:p w:rsidR="00316A8C" w:rsidRDefault="00316A8C" w:rsidP="00964F27">
      <w:pPr>
        <w:pStyle w:val="tre"/>
      </w:pPr>
      <w:r>
        <w:t>W tablica projektuje się aparaturę rozdzielczą i sygnalizacyjną montowaną szeregowo i zaciskowo na wspornikach typu TH 35-7,5, wraz z licznikiem obwodów administracyjnych.</w:t>
      </w:r>
    </w:p>
    <w:p w:rsidR="00316A8C" w:rsidRDefault="00316A8C" w:rsidP="00964F27">
      <w:pPr>
        <w:pStyle w:val="tre"/>
      </w:pPr>
      <w:r>
        <w:t>W części pomiarowej tablica TA należy zainstalować zabezpieczenie przed licznikowe obwodów administracyjnych R 301 DO2 25/63A z tablicą licznikową pod istniejący licznik 1-fazowy. Przewód ochronny PE instalacji połączyć z główną szyną uziemiającą przewodem LY 25mm</w:t>
      </w:r>
      <w:r>
        <w:rPr>
          <w:vertAlign w:val="superscript"/>
        </w:rPr>
        <w:t>2</w:t>
      </w:r>
      <w:r>
        <w:t>. Szczegóły przedstawiono na schemacie strukturalnym rozdzielnicy TA w części rysunkowej budynku.</w:t>
      </w:r>
    </w:p>
    <w:p w:rsidR="00316A8C" w:rsidRDefault="00316A8C" w:rsidP="00964F27">
      <w:pPr>
        <w:pStyle w:val="tre"/>
      </w:pPr>
    </w:p>
    <w:p w:rsidR="00316A8C" w:rsidRPr="00527728" w:rsidRDefault="00316A8C" w:rsidP="00A2031B">
      <w:pPr>
        <w:pStyle w:val="Heading2"/>
        <w:numPr>
          <w:ilvl w:val="0"/>
          <w:numId w:val="0"/>
        </w:numPr>
        <w:ind w:left="567"/>
      </w:pPr>
      <w:bookmarkStart w:id="18" w:name="_Toc362176464"/>
      <w:bookmarkStart w:id="19" w:name="bookmark16"/>
      <w:r w:rsidRPr="00527728">
        <w:t xml:space="preserve">2.3  Tablice licznikowe </w:t>
      </w:r>
      <w:r>
        <w:t>TL1 i TL2</w:t>
      </w:r>
      <w:bookmarkEnd w:id="18"/>
    </w:p>
    <w:p w:rsidR="00316A8C" w:rsidRDefault="00316A8C" w:rsidP="004E66EE">
      <w:pPr>
        <w:pStyle w:val="Heading2"/>
        <w:numPr>
          <w:ilvl w:val="0"/>
          <w:numId w:val="0"/>
        </w:numPr>
        <w:ind w:left="567" w:firstLine="141"/>
      </w:pPr>
      <w:bookmarkStart w:id="20" w:name="_Toc362176132"/>
      <w:bookmarkStart w:id="21" w:name="_Toc362176311"/>
      <w:bookmarkStart w:id="22" w:name="_Toc362176345"/>
      <w:bookmarkStart w:id="23" w:name="_Toc362176465"/>
      <w:r w:rsidRPr="00527728">
        <w:rPr>
          <w:b w:val="0"/>
        </w:rPr>
        <w:t>W budynku zapro</w:t>
      </w:r>
      <w:r>
        <w:rPr>
          <w:b w:val="0"/>
        </w:rPr>
        <w:t>j</w:t>
      </w:r>
      <w:r w:rsidRPr="00527728">
        <w:rPr>
          <w:b w:val="0"/>
        </w:rPr>
        <w:t>ektowano</w:t>
      </w:r>
      <w:r>
        <w:rPr>
          <w:b w:val="0"/>
        </w:rPr>
        <w:t xml:space="preserve"> tablice mieszkaniowe typu „ SYPNIEWSKI ” TL1, TL2, w oparciu o aparaturę modułową. Tablice TL1, TL2  należy zabudować na półpiętrach poszczególnych kondygnacji. W części pomiarowej tablic TL zainstalować należy zabezpieczenia przed licznikowe R-301 DO2 20 i 25/63A z tablicami pod liczniki 1-fazowe oraz R-303 DO2 3x25/63A odpowiednio do poszczególnych mieszkań wg zestawienia przedstawionego w tabeli poniżej:</w:t>
      </w:r>
      <w:bookmarkEnd w:id="20"/>
      <w:bookmarkEnd w:id="21"/>
      <w:bookmarkEnd w:id="22"/>
      <w:bookmarkEnd w:id="23"/>
      <w:r>
        <w:rPr>
          <w:b w:val="0"/>
        </w:rPr>
        <w:t xml:space="preserve"> </w:t>
      </w:r>
      <w:r w:rsidRPr="00527728">
        <w:rPr>
          <w:b w:val="0"/>
        </w:rPr>
        <w:t xml:space="preserve"> </w:t>
      </w:r>
      <w:r>
        <w:t xml:space="preserve">  </w:t>
      </w:r>
    </w:p>
    <w:p w:rsidR="00316A8C" w:rsidRPr="00E5732B" w:rsidRDefault="00316A8C" w:rsidP="001B5B51">
      <w:pPr>
        <w:pStyle w:val="Heading2"/>
        <w:numPr>
          <w:ilvl w:val="0"/>
          <w:numId w:val="0"/>
        </w:numPr>
        <w:ind w:left="567"/>
      </w:pPr>
      <w:r>
        <w:t xml:space="preserve"> 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3"/>
        <w:gridCol w:w="1710"/>
        <w:gridCol w:w="1769"/>
      </w:tblGrid>
      <w:tr w:rsidR="00316A8C" w:rsidRPr="009E0A7C" w:rsidTr="00505F12">
        <w:trPr>
          <w:jc w:val="center"/>
        </w:trPr>
        <w:tc>
          <w:tcPr>
            <w:tcW w:w="0" w:type="auto"/>
          </w:tcPr>
          <w:p w:rsidR="00316A8C" w:rsidRPr="009E0A7C" w:rsidRDefault="00316A8C" w:rsidP="00E5732B">
            <w:r w:rsidRPr="009E0A7C">
              <w:t>L.p.</w:t>
            </w:r>
          </w:p>
        </w:tc>
        <w:tc>
          <w:tcPr>
            <w:tcW w:w="0" w:type="auto"/>
          </w:tcPr>
          <w:p w:rsidR="00316A8C" w:rsidRPr="009E0A7C" w:rsidRDefault="00316A8C" w:rsidP="00E5732B">
            <w:r w:rsidRPr="009E0A7C">
              <w:t>Nr mieszkania</w:t>
            </w:r>
          </w:p>
        </w:tc>
        <w:tc>
          <w:tcPr>
            <w:tcW w:w="0" w:type="auto"/>
          </w:tcPr>
          <w:p w:rsidR="00316A8C" w:rsidRPr="009E0A7C" w:rsidRDefault="00316A8C" w:rsidP="00E5732B">
            <w:r w:rsidRPr="009E0A7C">
              <w:t xml:space="preserve"> Zabezpieczenie</w:t>
            </w:r>
          </w:p>
        </w:tc>
      </w:tr>
      <w:tr w:rsidR="00316A8C" w:rsidRPr="009E0A7C" w:rsidTr="00505F12">
        <w:trPr>
          <w:jc w:val="center"/>
        </w:trPr>
        <w:tc>
          <w:tcPr>
            <w:tcW w:w="0" w:type="auto"/>
          </w:tcPr>
          <w:p w:rsidR="00316A8C" w:rsidRPr="009E0A7C" w:rsidRDefault="00316A8C" w:rsidP="0033357F">
            <w:r w:rsidRPr="009E0A7C">
              <w:t>1</w:t>
            </w:r>
          </w:p>
        </w:tc>
        <w:tc>
          <w:tcPr>
            <w:tcW w:w="0" w:type="auto"/>
          </w:tcPr>
          <w:p w:rsidR="00316A8C" w:rsidRPr="009E0A7C" w:rsidRDefault="00316A8C" w:rsidP="0033357F">
            <w:r w:rsidRPr="009E0A7C">
              <w:t xml:space="preserve">        </w:t>
            </w:r>
            <w:r>
              <w:t>1</w:t>
            </w:r>
          </w:p>
        </w:tc>
        <w:tc>
          <w:tcPr>
            <w:tcW w:w="0" w:type="auto"/>
          </w:tcPr>
          <w:p w:rsidR="00316A8C" w:rsidRPr="009E0A7C" w:rsidRDefault="00316A8C" w:rsidP="0033357F">
            <w:r w:rsidRPr="009E0A7C">
              <w:t xml:space="preserve">       </w:t>
            </w:r>
            <w:r>
              <w:t>20</w:t>
            </w:r>
            <w:r w:rsidRPr="009E0A7C">
              <w:t>A</w:t>
            </w:r>
          </w:p>
        </w:tc>
      </w:tr>
      <w:tr w:rsidR="00316A8C" w:rsidRPr="009E0A7C" w:rsidTr="00505F12">
        <w:trPr>
          <w:jc w:val="center"/>
        </w:trPr>
        <w:tc>
          <w:tcPr>
            <w:tcW w:w="0" w:type="auto"/>
          </w:tcPr>
          <w:p w:rsidR="00316A8C" w:rsidRPr="009E0A7C" w:rsidRDefault="00316A8C" w:rsidP="00E5732B">
            <w:r>
              <w:t>2</w:t>
            </w:r>
          </w:p>
        </w:tc>
        <w:tc>
          <w:tcPr>
            <w:tcW w:w="0" w:type="auto"/>
          </w:tcPr>
          <w:p w:rsidR="00316A8C" w:rsidRPr="009E0A7C" w:rsidRDefault="00316A8C" w:rsidP="00530FD6">
            <w:r w:rsidRPr="009E0A7C">
              <w:t xml:space="preserve">        </w:t>
            </w:r>
            <w:r>
              <w:t>2</w:t>
            </w:r>
          </w:p>
        </w:tc>
        <w:tc>
          <w:tcPr>
            <w:tcW w:w="0" w:type="auto"/>
          </w:tcPr>
          <w:p w:rsidR="00316A8C" w:rsidRPr="009E0A7C" w:rsidRDefault="00316A8C" w:rsidP="00E5732B">
            <w:r w:rsidRPr="009E0A7C">
              <w:t xml:space="preserve">       </w:t>
            </w:r>
            <w:r>
              <w:t>25</w:t>
            </w:r>
            <w:r w:rsidRPr="009E0A7C">
              <w:t>A</w:t>
            </w:r>
          </w:p>
        </w:tc>
      </w:tr>
      <w:tr w:rsidR="00316A8C" w:rsidRPr="009E0A7C" w:rsidTr="00505F12">
        <w:trPr>
          <w:jc w:val="center"/>
        </w:trPr>
        <w:tc>
          <w:tcPr>
            <w:tcW w:w="0" w:type="auto"/>
          </w:tcPr>
          <w:p w:rsidR="00316A8C" w:rsidRPr="009E0A7C" w:rsidRDefault="00316A8C" w:rsidP="00E5732B">
            <w:r>
              <w:t>3</w:t>
            </w:r>
          </w:p>
        </w:tc>
        <w:tc>
          <w:tcPr>
            <w:tcW w:w="0" w:type="auto"/>
          </w:tcPr>
          <w:p w:rsidR="00316A8C" w:rsidRPr="009E0A7C" w:rsidRDefault="00316A8C" w:rsidP="00530FD6">
            <w:r w:rsidRPr="009E0A7C">
              <w:t xml:space="preserve">        </w:t>
            </w:r>
            <w:r>
              <w:t>3</w:t>
            </w:r>
          </w:p>
        </w:tc>
        <w:tc>
          <w:tcPr>
            <w:tcW w:w="0" w:type="auto"/>
          </w:tcPr>
          <w:p w:rsidR="00316A8C" w:rsidRPr="009E0A7C" w:rsidRDefault="00316A8C" w:rsidP="00E5732B">
            <w:r w:rsidRPr="009E0A7C">
              <w:t xml:space="preserve">       20A</w:t>
            </w:r>
          </w:p>
        </w:tc>
      </w:tr>
      <w:tr w:rsidR="00316A8C" w:rsidRPr="009E0A7C" w:rsidTr="00505F12">
        <w:trPr>
          <w:jc w:val="center"/>
        </w:trPr>
        <w:tc>
          <w:tcPr>
            <w:tcW w:w="0" w:type="auto"/>
          </w:tcPr>
          <w:p w:rsidR="00316A8C" w:rsidRPr="009E0A7C" w:rsidRDefault="00316A8C" w:rsidP="00E5732B">
            <w:r>
              <w:t>4</w:t>
            </w:r>
          </w:p>
        </w:tc>
        <w:tc>
          <w:tcPr>
            <w:tcW w:w="0" w:type="auto"/>
          </w:tcPr>
          <w:p w:rsidR="00316A8C" w:rsidRPr="009E0A7C" w:rsidRDefault="00316A8C" w:rsidP="00530FD6">
            <w:r w:rsidRPr="009E0A7C">
              <w:t xml:space="preserve">        </w:t>
            </w:r>
            <w:r>
              <w:t>4</w:t>
            </w:r>
          </w:p>
        </w:tc>
        <w:tc>
          <w:tcPr>
            <w:tcW w:w="0" w:type="auto"/>
          </w:tcPr>
          <w:p w:rsidR="00316A8C" w:rsidRPr="009E0A7C" w:rsidRDefault="00316A8C" w:rsidP="00E5732B">
            <w:r>
              <w:t xml:space="preserve">       20</w:t>
            </w:r>
            <w:r w:rsidRPr="009E0A7C">
              <w:t>A</w:t>
            </w:r>
          </w:p>
        </w:tc>
      </w:tr>
      <w:tr w:rsidR="00316A8C" w:rsidRPr="009E0A7C" w:rsidTr="00505F12">
        <w:trPr>
          <w:jc w:val="center"/>
        </w:trPr>
        <w:tc>
          <w:tcPr>
            <w:tcW w:w="0" w:type="auto"/>
          </w:tcPr>
          <w:p w:rsidR="00316A8C" w:rsidRPr="009E0A7C" w:rsidRDefault="00316A8C" w:rsidP="00E5732B">
            <w:r>
              <w:t>5</w:t>
            </w:r>
          </w:p>
        </w:tc>
        <w:tc>
          <w:tcPr>
            <w:tcW w:w="0" w:type="auto"/>
          </w:tcPr>
          <w:p w:rsidR="00316A8C" w:rsidRPr="009E0A7C" w:rsidRDefault="00316A8C" w:rsidP="00530FD6">
            <w:r w:rsidRPr="009E0A7C">
              <w:t xml:space="preserve">        </w:t>
            </w:r>
            <w:r>
              <w:t>5</w:t>
            </w:r>
          </w:p>
        </w:tc>
        <w:tc>
          <w:tcPr>
            <w:tcW w:w="0" w:type="auto"/>
          </w:tcPr>
          <w:p w:rsidR="00316A8C" w:rsidRPr="009E0A7C" w:rsidRDefault="00316A8C" w:rsidP="00530FD6">
            <w:r>
              <w:t xml:space="preserve">     </w:t>
            </w:r>
            <w:r w:rsidRPr="009E0A7C">
              <w:t>3x25A</w:t>
            </w:r>
          </w:p>
        </w:tc>
      </w:tr>
      <w:tr w:rsidR="00316A8C" w:rsidRPr="009E0A7C" w:rsidTr="00505F12">
        <w:trPr>
          <w:jc w:val="center"/>
        </w:trPr>
        <w:tc>
          <w:tcPr>
            <w:tcW w:w="0" w:type="auto"/>
          </w:tcPr>
          <w:p w:rsidR="00316A8C" w:rsidRPr="009E0A7C" w:rsidRDefault="00316A8C" w:rsidP="00E5732B">
            <w:r>
              <w:t>6</w:t>
            </w:r>
          </w:p>
        </w:tc>
        <w:tc>
          <w:tcPr>
            <w:tcW w:w="0" w:type="auto"/>
          </w:tcPr>
          <w:p w:rsidR="00316A8C" w:rsidRPr="009E0A7C" w:rsidRDefault="00316A8C" w:rsidP="00E5732B">
            <w:r>
              <w:t xml:space="preserve">        6</w:t>
            </w:r>
            <w:r w:rsidRPr="009E0A7C">
              <w:t xml:space="preserve">                 </w:t>
            </w:r>
          </w:p>
        </w:tc>
        <w:tc>
          <w:tcPr>
            <w:tcW w:w="0" w:type="auto"/>
          </w:tcPr>
          <w:p w:rsidR="00316A8C" w:rsidRPr="009E0A7C" w:rsidRDefault="00316A8C" w:rsidP="00E5732B">
            <w:r w:rsidRPr="009E0A7C">
              <w:t xml:space="preserve">     3x25A</w:t>
            </w:r>
          </w:p>
        </w:tc>
      </w:tr>
      <w:tr w:rsidR="00316A8C" w:rsidRPr="009E0A7C" w:rsidTr="00505F12">
        <w:trPr>
          <w:jc w:val="center"/>
        </w:trPr>
        <w:tc>
          <w:tcPr>
            <w:tcW w:w="0" w:type="auto"/>
          </w:tcPr>
          <w:p w:rsidR="00316A8C" w:rsidRPr="009E0A7C" w:rsidRDefault="00316A8C" w:rsidP="00E5732B">
            <w:r>
              <w:t>7</w:t>
            </w:r>
          </w:p>
        </w:tc>
        <w:tc>
          <w:tcPr>
            <w:tcW w:w="0" w:type="auto"/>
          </w:tcPr>
          <w:p w:rsidR="00316A8C" w:rsidRPr="009E0A7C" w:rsidRDefault="00316A8C" w:rsidP="00530FD6">
            <w:r w:rsidRPr="009E0A7C">
              <w:t xml:space="preserve">        </w:t>
            </w:r>
            <w:r>
              <w:t>7</w:t>
            </w:r>
          </w:p>
        </w:tc>
        <w:tc>
          <w:tcPr>
            <w:tcW w:w="0" w:type="auto"/>
          </w:tcPr>
          <w:p w:rsidR="00316A8C" w:rsidRPr="009E0A7C" w:rsidRDefault="00316A8C" w:rsidP="00E5732B">
            <w:r>
              <w:t xml:space="preserve">       20</w:t>
            </w:r>
            <w:r w:rsidRPr="009E0A7C">
              <w:t>A</w:t>
            </w:r>
          </w:p>
        </w:tc>
      </w:tr>
      <w:tr w:rsidR="00316A8C" w:rsidRPr="009E0A7C" w:rsidTr="00505F12">
        <w:trPr>
          <w:jc w:val="center"/>
        </w:trPr>
        <w:tc>
          <w:tcPr>
            <w:tcW w:w="0" w:type="auto"/>
          </w:tcPr>
          <w:p w:rsidR="00316A8C" w:rsidRPr="009E0A7C" w:rsidRDefault="00316A8C" w:rsidP="00E5732B">
            <w:r>
              <w:t>8</w:t>
            </w:r>
          </w:p>
        </w:tc>
        <w:tc>
          <w:tcPr>
            <w:tcW w:w="0" w:type="auto"/>
          </w:tcPr>
          <w:p w:rsidR="00316A8C" w:rsidRPr="009E0A7C" w:rsidRDefault="00316A8C" w:rsidP="00E5732B">
            <w:r w:rsidRPr="009E0A7C">
              <w:t xml:space="preserve">        </w:t>
            </w:r>
            <w:r>
              <w:t>9</w:t>
            </w:r>
          </w:p>
        </w:tc>
        <w:tc>
          <w:tcPr>
            <w:tcW w:w="0" w:type="auto"/>
          </w:tcPr>
          <w:p w:rsidR="00316A8C" w:rsidRPr="009E0A7C" w:rsidRDefault="00316A8C" w:rsidP="00E5732B">
            <w:r>
              <w:t xml:space="preserve">       20</w:t>
            </w:r>
            <w:r w:rsidRPr="009E0A7C">
              <w:t>A</w:t>
            </w:r>
          </w:p>
        </w:tc>
      </w:tr>
      <w:tr w:rsidR="00316A8C" w:rsidRPr="009E0A7C" w:rsidTr="00505F12">
        <w:trPr>
          <w:jc w:val="center"/>
        </w:trPr>
        <w:tc>
          <w:tcPr>
            <w:tcW w:w="0" w:type="auto"/>
          </w:tcPr>
          <w:p w:rsidR="00316A8C" w:rsidRPr="009E0A7C" w:rsidRDefault="00316A8C" w:rsidP="00E5732B">
            <w:r>
              <w:t>9</w:t>
            </w:r>
          </w:p>
        </w:tc>
        <w:tc>
          <w:tcPr>
            <w:tcW w:w="0" w:type="auto"/>
          </w:tcPr>
          <w:p w:rsidR="00316A8C" w:rsidRPr="009E0A7C" w:rsidRDefault="00316A8C" w:rsidP="00E5732B">
            <w:r w:rsidRPr="009E0A7C">
              <w:t>Obw.administr.</w:t>
            </w:r>
          </w:p>
        </w:tc>
        <w:tc>
          <w:tcPr>
            <w:tcW w:w="0" w:type="auto"/>
          </w:tcPr>
          <w:p w:rsidR="00316A8C" w:rsidRPr="009E0A7C" w:rsidRDefault="00316A8C" w:rsidP="00572B98">
            <w:r w:rsidRPr="009E0A7C">
              <w:t xml:space="preserve">       25A</w:t>
            </w:r>
          </w:p>
        </w:tc>
      </w:tr>
    </w:tbl>
    <w:p w:rsidR="00316A8C" w:rsidRPr="009E0A7C" w:rsidRDefault="00316A8C" w:rsidP="00E5732B"/>
    <w:p w:rsidR="00316A8C" w:rsidRPr="009E0A7C" w:rsidRDefault="00316A8C" w:rsidP="00E5732B">
      <w:r w:rsidRPr="009E0A7C">
        <w:tab/>
        <w:t>Usytuowanie tablic TL na półpiętrach pokazano w części rysunkowej projektu.</w:t>
      </w:r>
    </w:p>
    <w:p w:rsidR="00316A8C" w:rsidRPr="009E0A7C" w:rsidRDefault="00316A8C" w:rsidP="00E5732B"/>
    <w:p w:rsidR="00316A8C" w:rsidRDefault="00316A8C" w:rsidP="00E5732B">
      <w:pPr>
        <w:rPr>
          <w:b/>
        </w:rPr>
      </w:pPr>
      <w:r>
        <w:tab/>
      </w:r>
      <w:r w:rsidRPr="00FF7CCE">
        <w:rPr>
          <w:b/>
        </w:rPr>
        <w:t>2.4</w:t>
      </w:r>
      <w:r>
        <w:rPr>
          <w:b/>
        </w:rPr>
        <w:t xml:space="preserve">  Tablice mieszkaniowe TM1 do TM9 – propozycja po modernizacji instalacji </w:t>
      </w:r>
      <w:r>
        <w:rPr>
          <w:b/>
        </w:rPr>
        <w:tab/>
        <w:t xml:space="preserve">      w mieszkaniu ( wykonanie minimum )</w:t>
      </w:r>
    </w:p>
    <w:p w:rsidR="00316A8C" w:rsidRPr="00FF7CCE" w:rsidRDefault="00316A8C" w:rsidP="00E5732B">
      <w:pPr>
        <w:rPr>
          <w:b/>
        </w:rPr>
      </w:pPr>
    </w:p>
    <w:bookmarkEnd w:id="19"/>
    <w:p w:rsidR="00316A8C" w:rsidRDefault="00316A8C" w:rsidP="00964F27">
      <w:pPr>
        <w:pStyle w:val="tre"/>
      </w:pPr>
      <w:r>
        <w:t>W części mieszkań proponuje się wymianę tablic bezpiecznikowo - rozdzielczych, na rozdzielnicę zbudowaną w oparciu o obudowę RN 1 x 12 produkcji Legrand w wykonaniu wnękowym. Obudowy montować na wysokości 2 m. (dolna krawędź) od posadzki w przedpokoju. W tablicy stosować aparaturę rozdzielczą i sygnalizacyjną montowaną szeregowo i zaciskowo na wspornikach typu TH 35 - 7,5. Na dopływie do tablicy zamontować wyłącznik różnicowo-prądowy P. 302 25A 0,03A dwubiegunowy bez członu nadprądowego oraz ochronę przepięciową II stopnia. Obwody oświetleniowe i gniazd wtyczkowych zabezpieczyć od przetężeń wyłącznikami instalacyjnymi nadprądowymi typu S 301 (wg specyfikacji poniżej).</w:t>
      </w:r>
    </w:p>
    <w:p w:rsidR="00316A8C" w:rsidRDefault="00316A8C" w:rsidP="00964F27">
      <w:pPr>
        <w:pStyle w:val="tre"/>
      </w:pPr>
      <w:r>
        <w:t>Przy prefabrykacji tablic należy zwrócić uwagę na staranność podłączenie przewodów ochronnych. Rozdzielnica jest wyposażona w następujące wyłączniki instalacyjne:</w:t>
      </w:r>
    </w:p>
    <w:p w:rsidR="00316A8C" w:rsidRPr="00964F27" w:rsidRDefault="00316A8C" w:rsidP="00964F27">
      <w:pPr>
        <w:numPr>
          <w:ilvl w:val="0"/>
          <w:numId w:val="4"/>
        </w:numPr>
      </w:pPr>
      <w:r>
        <w:rPr>
          <w:rStyle w:val="BodytextSpacing1pt"/>
          <w:spacing w:val="0"/>
          <w:sz w:val="24"/>
        </w:rPr>
        <w:t xml:space="preserve">1 </w:t>
      </w:r>
      <w:r w:rsidRPr="00964F27">
        <w:rPr>
          <w:rStyle w:val="BodytextSpacing1pt"/>
          <w:spacing w:val="0"/>
          <w:sz w:val="24"/>
        </w:rPr>
        <w:t>x</w:t>
      </w:r>
      <w:r>
        <w:rPr>
          <w:rStyle w:val="BodytextSpacing1pt"/>
          <w:spacing w:val="0"/>
          <w:sz w:val="24"/>
        </w:rPr>
        <w:t xml:space="preserve"> </w:t>
      </w:r>
      <w:r w:rsidRPr="00964F27">
        <w:rPr>
          <w:rStyle w:val="BodytextSpacing1pt"/>
          <w:spacing w:val="0"/>
          <w:sz w:val="24"/>
        </w:rPr>
        <w:t>S</w:t>
      </w:r>
      <w:r>
        <w:rPr>
          <w:rStyle w:val="BodytextSpacing1pt"/>
          <w:spacing w:val="0"/>
          <w:sz w:val="24"/>
        </w:rPr>
        <w:t xml:space="preserve"> </w:t>
      </w:r>
      <w:r w:rsidRPr="00964F27">
        <w:rPr>
          <w:rStyle w:val="BodytextSpacing1pt"/>
          <w:spacing w:val="0"/>
          <w:sz w:val="24"/>
        </w:rPr>
        <w:t>301</w:t>
      </w:r>
      <w:r>
        <w:rPr>
          <w:rStyle w:val="BodytextSpacing1pt"/>
          <w:spacing w:val="0"/>
          <w:sz w:val="24"/>
        </w:rPr>
        <w:t xml:space="preserve"> </w:t>
      </w:r>
      <w:r w:rsidRPr="00964F27">
        <w:rPr>
          <w:rStyle w:val="BodytextSpacing1pt"/>
          <w:spacing w:val="0"/>
          <w:sz w:val="24"/>
        </w:rPr>
        <w:t>B</w:t>
      </w:r>
      <w:r>
        <w:rPr>
          <w:rStyle w:val="BodytextSpacing1pt"/>
          <w:spacing w:val="0"/>
          <w:sz w:val="24"/>
        </w:rPr>
        <w:t xml:space="preserve"> </w:t>
      </w:r>
      <w:r w:rsidRPr="00964F27">
        <w:rPr>
          <w:rStyle w:val="BodytextSpacing1pt"/>
          <w:spacing w:val="0"/>
          <w:sz w:val="24"/>
        </w:rPr>
        <w:t xml:space="preserve">10A </w:t>
      </w:r>
      <w:r>
        <w:rPr>
          <w:rStyle w:val="BodytextSpacing1pt"/>
          <w:spacing w:val="0"/>
          <w:sz w:val="24"/>
        </w:rPr>
        <w:t>–</w:t>
      </w:r>
      <w:r w:rsidRPr="00964F27">
        <w:t xml:space="preserve"> obwód oświetleniowy wszystkich pomieszczeń</w:t>
      </w:r>
    </w:p>
    <w:p w:rsidR="00316A8C" w:rsidRPr="00964F27" w:rsidRDefault="00316A8C" w:rsidP="00964F27">
      <w:pPr>
        <w:numPr>
          <w:ilvl w:val="0"/>
          <w:numId w:val="4"/>
        </w:numPr>
      </w:pPr>
      <w:r w:rsidRPr="00964F27">
        <w:t>1</w:t>
      </w:r>
      <w:r>
        <w:t xml:space="preserve"> </w:t>
      </w:r>
      <w:r w:rsidRPr="00964F27">
        <w:t xml:space="preserve">x S 301 B 16A </w:t>
      </w:r>
      <w:r>
        <w:t>–</w:t>
      </w:r>
      <w:r w:rsidRPr="00964F27">
        <w:t xml:space="preserve"> obwód gniazdek wtyczkowych pokoi</w:t>
      </w:r>
    </w:p>
    <w:p w:rsidR="00316A8C" w:rsidRPr="00964F27" w:rsidRDefault="00316A8C" w:rsidP="00964F27">
      <w:pPr>
        <w:numPr>
          <w:ilvl w:val="0"/>
          <w:numId w:val="4"/>
        </w:numPr>
      </w:pPr>
      <w:r>
        <w:rPr>
          <w:rStyle w:val="BodytextSpacing1pt"/>
          <w:spacing w:val="0"/>
          <w:sz w:val="24"/>
        </w:rPr>
        <w:t xml:space="preserve">1 </w:t>
      </w:r>
      <w:r w:rsidRPr="00964F27">
        <w:rPr>
          <w:rStyle w:val="BodytextSpacing1pt"/>
          <w:spacing w:val="0"/>
          <w:sz w:val="24"/>
        </w:rPr>
        <w:t>x</w:t>
      </w:r>
      <w:r>
        <w:rPr>
          <w:rStyle w:val="BodytextSpacing1pt"/>
          <w:spacing w:val="0"/>
          <w:sz w:val="24"/>
        </w:rPr>
        <w:t xml:space="preserve"> </w:t>
      </w:r>
      <w:r w:rsidRPr="00964F27">
        <w:rPr>
          <w:rStyle w:val="BodytextSpacing1pt"/>
          <w:spacing w:val="0"/>
          <w:sz w:val="24"/>
        </w:rPr>
        <w:t>S</w:t>
      </w:r>
      <w:r>
        <w:rPr>
          <w:rStyle w:val="BodytextSpacing1pt"/>
          <w:spacing w:val="0"/>
          <w:sz w:val="24"/>
        </w:rPr>
        <w:t xml:space="preserve"> </w:t>
      </w:r>
      <w:r w:rsidRPr="00964F27">
        <w:rPr>
          <w:rStyle w:val="BodytextSpacing1pt"/>
          <w:spacing w:val="0"/>
          <w:sz w:val="24"/>
        </w:rPr>
        <w:t>301</w:t>
      </w:r>
      <w:r>
        <w:rPr>
          <w:rStyle w:val="BodytextSpacing1pt"/>
          <w:spacing w:val="0"/>
          <w:sz w:val="24"/>
        </w:rPr>
        <w:t xml:space="preserve"> </w:t>
      </w:r>
      <w:r w:rsidRPr="00964F27">
        <w:rPr>
          <w:rStyle w:val="BodytextSpacing1pt"/>
          <w:spacing w:val="0"/>
          <w:sz w:val="24"/>
        </w:rPr>
        <w:t>B</w:t>
      </w:r>
      <w:r>
        <w:rPr>
          <w:rStyle w:val="BodytextSpacing1pt"/>
          <w:spacing w:val="0"/>
          <w:sz w:val="24"/>
        </w:rPr>
        <w:t xml:space="preserve"> </w:t>
      </w:r>
      <w:r w:rsidRPr="00964F27">
        <w:rPr>
          <w:rStyle w:val="BodytextSpacing1pt"/>
          <w:spacing w:val="0"/>
          <w:sz w:val="24"/>
        </w:rPr>
        <w:t xml:space="preserve">16A </w:t>
      </w:r>
      <w:r>
        <w:rPr>
          <w:rStyle w:val="BodytextSpacing1pt"/>
          <w:spacing w:val="0"/>
          <w:sz w:val="24"/>
        </w:rPr>
        <w:t>–</w:t>
      </w:r>
      <w:r w:rsidRPr="00964F27">
        <w:t xml:space="preserve"> obwód gniazdek wtyczkowych kuchni</w:t>
      </w:r>
    </w:p>
    <w:p w:rsidR="00316A8C" w:rsidRPr="00964F27" w:rsidRDefault="00316A8C" w:rsidP="00964F27">
      <w:pPr>
        <w:numPr>
          <w:ilvl w:val="0"/>
          <w:numId w:val="4"/>
        </w:numPr>
      </w:pPr>
      <w:r w:rsidRPr="00964F27">
        <w:t xml:space="preserve">1 x S 301 B 16A </w:t>
      </w:r>
      <w:r>
        <w:t>–</w:t>
      </w:r>
      <w:r w:rsidRPr="00964F27">
        <w:t xml:space="preserve"> obwód gniazdka pralki</w:t>
      </w:r>
    </w:p>
    <w:p w:rsidR="00316A8C" w:rsidRDefault="00316A8C" w:rsidP="00964F27">
      <w:pPr>
        <w:pStyle w:val="tre"/>
        <w:rPr>
          <w:b/>
          <w:i/>
        </w:rPr>
      </w:pPr>
      <w:r w:rsidRPr="00964F27">
        <w:rPr>
          <w:b/>
          <w:i/>
        </w:rPr>
        <w:t>Do czasu przebudowy obwodów odbiorczych w lokalach mieszkalnych dla istniejącej instalacji wykonać pomiary ochrony przeciwporażeniowej.</w:t>
      </w:r>
    </w:p>
    <w:p w:rsidR="00316A8C" w:rsidRDefault="00316A8C" w:rsidP="00964F27">
      <w:pPr>
        <w:pStyle w:val="tre"/>
        <w:rPr>
          <w:b/>
          <w:i/>
        </w:rPr>
      </w:pPr>
      <w:r>
        <w:rPr>
          <w:b/>
          <w:i/>
        </w:rPr>
        <w:t>Wewnętrzna instalacja mieszkaniowa wraz z tablicami nie jest objęta niniejszym projektem budowlanym.</w:t>
      </w:r>
    </w:p>
    <w:p w:rsidR="00316A8C" w:rsidRDefault="00316A8C" w:rsidP="00964F27">
      <w:pPr>
        <w:pStyle w:val="tre"/>
        <w:rPr>
          <w:b/>
          <w:i/>
        </w:rPr>
      </w:pPr>
    </w:p>
    <w:p w:rsidR="00316A8C" w:rsidRDefault="00316A8C" w:rsidP="00964F27">
      <w:pPr>
        <w:pStyle w:val="tre"/>
        <w:rPr>
          <w:b/>
          <w:i/>
        </w:rPr>
      </w:pPr>
    </w:p>
    <w:p w:rsidR="00316A8C" w:rsidRPr="00DF25F8" w:rsidRDefault="00316A8C" w:rsidP="00E1476C">
      <w:pPr>
        <w:pStyle w:val="Heading1"/>
        <w:numPr>
          <w:ilvl w:val="0"/>
          <w:numId w:val="0"/>
        </w:numPr>
        <w:ind w:left="360"/>
      </w:pPr>
      <w:bookmarkStart w:id="24" w:name="_Toc362176466"/>
      <w:r w:rsidRPr="00B01FFA">
        <w:t xml:space="preserve">3. INSTALACJA OŚWIETLENIOWA CZĘŚCI WSPÓLNYCH </w:t>
      </w:r>
      <w:r>
        <w:t xml:space="preserve">    </w:t>
      </w:r>
      <w:r w:rsidRPr="00B01FFA">
        <w:t>BUDYNKU</w:t>
      </w:r>
      <w:bookmarkEnd w:id="24"/>
    </w:p>
    <w:p w:rsidR="00316A8C" w:rsidRDefault="00316A8C" w:rsidP="00E1476C">
      <w:pPr>
        <w:pStyle w:val="tre"/>
      </w:pPr>
      <w:r w:rsidRPr="00B01FFA">
        <w:t>W budynku przewidziano</w:t>
      </w:r>
      <w:r>
        <w:t xml:space="preserve"> wymianę instalacji oświetleniowej części wspólnych tj. oświetlenia klatki schodowej, oświetlenia piwnic oraz oświetlenia zewnętrznego i zastąpienie nową instalacją zasilaną z zasilacza PIKS-24/E, 230/24V, 50Hz, mającym na celu ograniczenie zużycia energii elektrycznej oświetlenia administracyjnego oraz uniknięcia ewentualnej kradzieży energii elektrycznej przez lokatorów.</w:t>
      </w:r>
    </w:p>
    <w:p w:rsidR="00316A8C" w:rsidRDefault="00316A8C" w:rsidP="00E1476C">
      <w:pPr>
        <w:pStyle w:val="tre"/>
      </w:pPr>
      <w:r>
        <w:t>Przekroje przewodów instalacji oświetleniowej przedstawiono na rysunkach tablic TL i TA.</w:t>
      </w:r>
    </w:p>
    <w:p w:rsidR="00316A8C" w:rsidRDefault="00316A8C" w:rsidP="00E1476C">
      <w:pPr>
        <w:pStyle w:val="tre"/>
      </w:pPr>
      <w:r>
        <w:t>W piwnicy i na strychu zaprojektowano oprawy oświetleniowe firmy LENA-Lighting żarowe 40W.</w:t>
      </w:r>
    </w:p>
    <w:p w:rsidR="00316A8C" w:rsidRDefault="00316A8C" w:rsidP="00E1476C">
      <w:pPr>
        <w:pStyle w:val="tre"/>
      </w:pPr>
      <w:r>
        <w:t>Na klatce schodowej zaprojektowano oprawy oświetleniowe firmy LENA-Lighting typu CAMEA LED PIR 9W – 24V 9 ( z czujnikiem ruchu ).</w:t>
      </w:r>
    </w:p>
    <w:p w:rsidR="00316A8C" w:rsidRDefault="00316A8C" w:rsidP="00E1476C">
      <w:pPr>
        <w:pStyle w:val="tre"/>
      </w:pPr>
      <w:r>
        <w:t>Rozmieszczenie i typ opraw oświetlenia oraz plan tras kablowych w częściach wspólnych pokazano w części rysunkowej projektu.</w:t>
      </w:r>
    </w:p>
    <w:p w:rsidR="00316A8C" w:rsidRPr="00B01FFA" w:rsidRDefault="00316A8C" w:rsidP="00964F27">
      <w:pPr>
        <w:pStyle w:val="tre"/>
        <w:rPr>
          <w:b/>
        </w:rPr>
      </w:pPr>
    </w:p>
    <w:p w:rsidR="00316A8C" w:rsidRDefault="00316A8C" w:rsidP="00231F4A">
      <w:pPr>
        <w:pStyle w:val="Heading1"/>
        <w:numPr>
          <w:ilvl w:val="0"/>
          <w:numId w:val="0"/>
        </w:numPr>
        <w:ind w:left="360"/>
      </w:pPr>
      <w:bookmarkStart w:id="25" w:name="_Toc362176467"/>
      <w:r>
        <w:t>4. Instalacja połączeń wyrównawczych.</w:t>
      </w:r>
      <w:bookmarkEnd w:id="25"/>
    </w:p>
    <w:p w:rsidR="00316A8C" w:rsidRDefault="00316A8C" w:rsidP="003C6B7E">
      <w:pPr>
        <w:pStyle w:val="tre"/>
      </w:pPr>
      <w:r>
        <w:t>Zaprojektowano instalację połączeń wyrównawczych w celu wyeliminowania różnicy potencjałów pomiędzy częściami dostępnymi obcymi budynku i przewodem PE instalacji. Główna szyna wyrównawcza znajdować się będzie w pomieszczeniu piwnicy i wykonana będzie z listwy przyłączeniowej  OBO-BETERMAN. Szyna ta połączona będzie z uziomem, przewodem uziemiającym o przekroju LY 25 mm</w:t>
      </w:r>
      <w:r>
        <w:rPr>
          <w:vertAlign w:val="superscript"/>
        </w:rPr>
        <w:t>2</w:t>
      </w:r>
      <w:r>
        <w:t>.</w:t>
      </w:r>
    </w:p>
    <w:p w:rsidR="00316A8C" w:rsidRDefault="00316A8C" w:rsidP="003C6B7E">
      <w:pPr>
        <w:pStyle w:val="tre"/>
      </w:pPr>
      <w:r>
        <w:t>Ponadto należy wykonać:</w:t>
      </w:r>
    </w:p>
    <w:p w:rsidR="00316A8C" w:rsidRDefault="00316A8C" w:rsidP="003C6B7E">
      <w:pPr>
        <w:numPr>
          <w:ilvl w:val="0"/>
          <w:numId w:val="9"/>
        </w:numPr>
        <w:jc w:val="both"/>
      </w:pPr>
      <w:r>
        <w:t>Sprawdzić rezystancję uziomu dla szyny PEN w złączu.</w:t>
      </w:r>
    </w:p>
    <w:p w:rsidR="00316A8C" w:rsidRDefault="00316A8C" w:rsidP="003C6B7E">
      <w:pPr>
        <w:numPr>
          <w:ilvl w:val="0"/>
          <w:numId w:val="9"/>
        </w:numPr>
        <w:jc w:val="both"/>
      </w:pPr>
      <w:r>
        <w:t>Wykonać uziom z bednarki FeZn 40x3 lub zastosować uziom szpilkowy Galmar dla głównej szyny uziemiającej budynek GSU (ułożyć w wykopie wzdłuż ściany od strony podwórka) starając się uzyskać rezystancję uziomu Ru&lt; 30Ω.</w:t>
      </w:r>
    </w:p>
    <w:p w:rsidR="00316A8C" w:rsidRDefault="00316A8C" w:rsidP="003C6B7E">
      <w:pPr>
        <w:numPr>
          <w:ilvl w:val="0"/>
          <w:numId w:val="9"/>
        </w:numPr>
        <w:jc w:val="both"/>
      </w:pPr>
      <w:r>
        <w:t>Przewód ochronny PE obwodu rozdzielczego instalacji wyprowadzić z TL i połączyć przewodem LY 25 z główną szyną uziemiającą.</w:t>
      </w:r>
    </w:p>
    <w:p w:rsidR="00316A8C" w:rsidRDefault="00316A8C" w:rsidP="003C6B7E">
      <w:pPr>
        <w:numPr>
          <w:ilvl w:val="0"/>
          <w:numId w:val="9"/>
        </w:numPr>
        <w:jc w:val="both"/>
      </w:pPr>
      <w:r>
        <w:t>GSU połączyć przez zacisk ochronny z uziomem przewodem LY 25 mm</w:t>
      </w:r>
      <w:r>
        <w:rPr>
          <w:vertAlign w:val="superscript"/>
        </w:rPr>
        <w:t>2</w:t>
      </w:r>
      <w:r>
        <w:t>.</w:t>
      </w:r>
    </w:p>
    <w:p w:rsidR="00316A8C" w:rsidRDefault="00316A8C" w:rsidP="003C6B7E">
      <w:pPr>
        <w:numPr>
          <w:ilvl w:val="0"/>
          <w:numId w:val="9"/>
        </w:numPr>
        <w:jc w:val="both"/>
      </w:pPr>
      <w:r>
        <w:t>Rury i inne urządzenia zasilające nieelektryczne oraz instalacje wewnętrzne budynku np. gazowe, wodociągowe, połączyć przewodem wyrównawczym o przekroju LY 16mm</w:t>
      </w:r>
      <w:r>
        <w:rPr>
          <w:vertAlign w:val="superscript"/>
        </w:rPr>
        <w:t>2</w:t>
      </w:r>
      <w:r>
        <w:t xml:space="preserve"> z GSW.</w:t>
      </w:r>
    </w:p>
    <w:p w:rsidR="00316A8C" w:rsidRDefault="00316A8C" w:rsidP="003C6B7E">
      <w:pPr>
        <w:numPr>
          <w:ilvl w:val="0"/>
          <w:numId w:val="9"/>
        </w:numPr>
        <w:jc w:val="both"/>
      </w:pPr>
      <w:r>
        <w:t>W przypadku modernizacji instalacji w mieszkaniach u odbiorców, wykonać miejscowe połączenia wyrównawcze, które należy połączyć z główną szyną uziemiającą. Połączenia wyrównawcze miejscowe znajdować się powinny w łazienkach wykonując je pomiędzy wszystkimi częściami przewodzącymi dostępnymi i obcymi znajdującymi się w 1,2, 3 strefie oraz między tymi częściami i przewodem ochronnym PE. Połączenia wyrównawcze miejscowe wykonać przewodem LY 6mm</w:t>
      </w:r>
      <w:r>
        <w:rPr>
          <w:vertAlign w:val="superscript"/>
        </w:rPr>
        <w:t>2</w:t>
      </w:r>
      <w:r>
        <w:t>. (Nie objęte zakresem projektu budowlanego.)</w:t>
      </w:r>
    </w:p>
    <w:p w:rsidR="00316A8C" w:rsidRPr="00AD1138" w:rsidRDefault="00316A8C" w:rsidP="0051093E">
      <w:pPr>
        <w:pStyle w:val="Heading2"/>
        <w:numPr>
          <w:ilvl w:val="0"/>
          <w:numId w:val="0"/>
        </w:numPr>
        <w:ind w:left="567"/>
      </w:pPr>
      <w:bookmarkStart w:id="26" w:name="_Toc289116199"/>
      <w:bookmarkStart w:id="27" w:name="_Toc362176468"/>
      <w:r>
        <w:t xml:space="preserve">4.1 </w:t>
      </w:r>
      <w:r w:rsidRPr="00AD1138">
        <w:t>Ochrona przed</w:t>
      </w:r>
      <w:r>
        <w:t xml:space="preserve"> porażeniem prądem elektrycznym</w:t>
      </w:r>
      <w:r w:rsidRPr="00AD1138">
        <w:t>.</w:t>
      </w:r>
      <w:bookmarkEnd w:id="26"/>
      <w:bookmarkEnd w:id="27"/>
    </w:p>
    <w:p w:rsidR="00316A8C" w:rsidRDefault="00316A8C" w:rsidP="005738E6">
      <w:pPr>
        <w:numPr>
          <w:ilvl w:val="0"/>
          <w:numId w:val="26"/>
        </w:numPr>
        <w:ind w:left="426"/>
      </w:pPr>
      <w:r>
        <w:t xml:space="preserve">W sieci 400/230V (w układzie sieci TN-S) </w:t>
      </w:r>
      <w:r w:rsidRPr="005738E6">
        <w:rPr>
          <w:b/>
        </w:rPr>
        <w:t>„</w:t>
      </w:r>
      <w:r>
        <w:rPr>
          <w:b/>
          <w:bCs/>
        </w:rPr>
        <w:t>SAMOCZYNNE WYŁĄCZENIE ZASILANIA”</w:t>
      </w:r>
    </w:p>
    <w:p w:rsidR="00316A8C" w:rsidRDefault="00316A8C" w:rsidP="005738E6">
      <w:pPr>
        <w:pStyle w:val="tre"/>
        <w:ind w:left="426" w:hanging="360"/>
      </w:pPr>
      <w:r>
        <w:tab/>
        <w:t>(</w:t>
      </w:r>
      <w:r>
        <w:rPr>
          <w:b/>
          <w:bCs/>
        </w:rPr>
        <w:t>WYŁĄCZNIKI INSTALACYJNE</w:t>
      </w:r>
      <w:r>
        <w:t xml:space="preserve"> o wyzwalaczu zwarciowym typu „B” i „C” ,</w:t>
      </w:r>
    </w:p>
    <w:p w:rsidR="00316A8C" w:rsidRDefault="00316A8C" w:rsidP="005738E6">
      <w:pPr>
        <w:pStyle w:val="tre"/>
        <w:ind w:left="426" w:firstLine="0"/>
      </w:pPr>
      <w:r>
        <w:rPr>
          <w:b/>
          <w:bCs/>
        </w:rPr>
        <w:t>WKŁADKI TOPIKOWE</w:t>
      </w:r>
      <w:r>
        <w:t xml:space="preserve"> o działaniu zwłocznym ) oraz </w:t>
      </w:r>
      <w:r>
        <w:rPr>
          <w:b/>
          <w:bCs/>
        </w:rPr>
        <w:t>WYŁACZNIKI  RÓZNICOWO PRĄDOWE</w:t>
      </w:r>
      <w:r>
        <w:t xml:space="preserve"> o prądzie zadziałania </w:t>
      </w:r>
      <w:r>
        <w:rPr>
          <w:rFonts w:ascii="Symbol" w:hAnsi="Symbol"/>
        </w:rPr>
        <w:t></w:t>
      </w:r>
      <w:r>
        <w:t xml:space="preserve">I=0,03A  </w:t>
      </w:r>
    </w:p>
    <w:p w:rsidR="00316A8C" w:rsidRDefault="00316A8C" w:rsidP="005738E6">
      <w:pPr>
        <w:pStyle w:val="tre"/>
        <w:ind w:firstLine="0"/>
        <w:rPr>
          <w:rFonts w:cs="Arial"/>
        </w:rPr>
      </w:pPr>
      <w:r>
        <w:rPr>
          <w:rFonts w:cs="Arial"/>
        </w:rPr>
        <w:t xml:space="preserve">o prądzie znamionowym dobranym do obciążenia , spełniającym warunek nie przekraczania maksymalnego czasu wyłączenia (PN-IEC 60364-4-41) - do ochrony danego obwodu </w:t>
      </w:r>
    </w:p>
    <w:p w:rsidR="00316A8C" w:rsidRDefault="00316A8C" w:rsidP="005738E6">
      <w:pPr>
        <w:pStyle w:val="tre"/>
      </w:pPr>
      <w:r>
        <w:t>Dla wykonania ochrony przeciwporażeniowej w instalacji  50Hz 400/230V należy wykorzystać :</w:t>
      </w:r>
    </w:p>
    <w:p w:rsidR="00316A8C" w:rsidRDefault="00316A8C" w:rsidP="005738E6">
      <w:pPr>
        <w:pStyle w:val="tre"/>
        <w:numPr>
          <w:ilvl w:val="0"/>
          <w:numId w:val="26"/>
        </w:numPr>
        <w:ind w:left="851"/>
        <w:rPr>
          <w:rFonts w:cs="Arial"/>
        </w:rPr>
      </w:pPr>
      <w:r>
        <w:rPr>
          <w:rFonts w:cs="Arial"/>
        </w:rPr>
        <w:t xml:space="preserve">szyny ochronnej PE na rozdzielnicy </w:t>
      </w:r>
    </w:p>
    <w:p w:rsidR="00316A8C" w:rsidRDefault="00316A8C" w:rsidP="005738E6">
      <w:pPr>
        <w:pStyle w:val="tre"/>
        <w:numPr>
          <w:ilvl w:val="0"/>
          <w:numId w:val="26"/>
        </w:numPr>
        <w:ind w:left="851"/>
        <w:rPr>
          <w:rFonts w:cs="Arial"/>
        </w:rPr>
      </w:pPr>
      <w:r>
        <w:rPr>
          <w:rFonts w:cs="Arial"/>
        </w:rPr>
        <w:t>dodatkowej  żyły  PE  w każdym kablu i przewodzie wielożyłowym;</w:t>
      </w:r>
    </w:p>
    <w:p w:rsidR="00316A8C" w:rsidRDefault="00316A8C" w:rsidP="00737E9B">
      <w:pPr>
        <w:pStyle w:val="tre"/>
      </w:pPr>
      <w:r>
        <w:t>Żył  tych nie należy zabezpieczać ani przerywać stykami łączników. Całość ochrony przed porażeniem prądem elektrycznym zaprojektowano i należy wykonać zgodnie z rozporządzeniem Ministra Przemysłu z 8 października 1990 r (Dz.U. RP nr 81 z 26 listopada 1990r., poz. 473). W projekcie uwzględniono również wymagania normy PN-IEC60364...obowiązującej od 1 stycznia 2001 r .</w:t>
      </w:r>
    </w:p>
    <w:p w:rsidR="00316A8C" w:rsidRDefault="00316A8C" w:rsidP="005738E6">
      <w:pPr>
        <w:pStyle w:val="tre"/>
        <w:rPr>
          <w:rFonts w:cs="Arial"/>
        </w:rPr>
      </w:pPr>
      <w:r>
        <w:rPr>
          <w:rFonts w:cs="Arial"/>
        </w:rPr>
        <w:t>Po wykonaniu instalacji należy wykonać komplet pomiarów potwierdzających skuteczność ochrony przeciwporażeniowej.</w:t>
      </w:r>
    </w:p>
    <w:p w:rsidR="00316A8C" w:rsidRDefault="00316A8C" w:rsidP="0051093E">
      <w:pPr>
        <w:pStyle w:val="Heading2"/>
        <w:numPr>
          <w:ilvl w:val="0"/>
          <w:numId w:val="0"/>
        </w:numPr>
        <w:ind w:left="567"/>
      </w:pPr>
      <w:bookmarkStart w:id="28" w:name="_Toc289116200"/>
      <w:bookmarkStart w:id="29" w:name="_Toc362176469"/>
      <w:r>
        <w:t>4.2 Ochrona przed korozją .</w:t>
      </w:r>
      <w:bookmarkEnd w:id="28"/>
      <w:bookmarkEnd w:id="29"/>
    </w:p>
    <w:p w:rsidR="00316A8C" w:rsidRDefault="00316A8C" w:rsidP="00F94697">
      <w:pPr>
        <w:pStyle w:val="tre"/>
      </w:pPr>
      <w:r>
        <w:t>Powierzchnie przeznaczone do zabezpieczenia antykorozyjnego należy oczyścić do stopnia czystości Sa 2 1/2 zgodnie z PN ISO 8501-1 , przewidywana chropowatość powierzchni 20-25</w:t>
      </w:r>
      <w:r>
        <w:rPr>
          <w:rFonts w:ascii="Symbol" w:hAnsi="Symbol"/>
        </w:rPr>
        <w:t></w:t>
      </w:r>
      <w:r>
        <w:t>m.</w:t>
      </w:r>
    </w:p>
    <w:p w:rsidR="00316A8C" w:rsidRDefault="00316A8C" w:rsidP="00F94697">
      <w:pPr>
        <w:pStyle w:val="tre"/>
      </w:pPr>
      <w:r>
        <w:t>Jako farbę podkładową zastosować farbę gruntującą epoksydową.</w:t>
      </w:r>
    </w:p>
    <w:p w:rsidR="00316A8C" w:rsidRDefault="00316A8C" w:rsidP="00F94697">
      <w:pPr>
        <w:pStyle w:val="tre"/>
        <w:ind w:firstLine="0"/>
      </w:pPr>
      <w:r>
        <w:t>Dobór farb nawierzchniowych :</w:t>
      </w:r>
    </w:p>
    <w:p w:rsidR="00316A8C" w:rsidRDefault="00316A8C" w:rsidP="00F94697">
      <w:pPr>
        <w:pStyle w:val="tre"/>
        <w:numPr>
          <w:ilvl w:val="0"/>
          <w:numId w:val="27"/>
        </w:numPr>
      </w:pPr>
      <w:r>
        <w:t>farba ftalowa stalowa - na konstrukcje,</w:t>
      </w:r>
    </w:p>
    <w:p w:rsidR="00316A8C" w:rsidRDefault="00316A8C" w:rsidP="00F94697">
      <w:pPr>
        <w:pStyle w:val="tre"/>
        <w:ind w:firstLine="0"/>
      </w:pPr>
      <w:r>
        <w:t>Na napisy należy zastosować :</w:t>
      </w:r>
    </w:p>
    <w:p w:rsidR="00316A8C" w:rsidRDefault="00316A8C" w:rsidP="00F94697">
      <w:pPr>
        <w:pStyle w:val="tre"/>
        <w:numPr>
          <w:ilvl w:val="0"/>
          <w:numId w:val="27"/>
        </w:numPr>
      </w:pPr>
      <w:r>
        <w:t>farbę ftalową koloru czarnego: na tło pod napisy,</w:t>
      </w:r>
    </w:p>
    <w:p w:rsidR="00316A8C" w:rsidRDefault="00316A8C" w:rsidP="00F94697">
      <w:pPr>
        <w:pStyle w:val="tre"/>
        <w:numPr>
          <w:ilvl w:val="0"/>
          <w:numId w:val="27"/>
        </w:numPr>
      </w:pPr>
      <w:r>
        <w:t>farbę ftalową koloru białego: na napisy i schematy elektryczne.</w:t>
      </w:r>
    </w:p>
    <w:p w:rsidR="00316A8C" w:rsidRDefault="00316A8C" w:rsidP="00F94697">
      <w:pPr>
        <w:pStyle w:val="tre"/>
      </w:pPr>
      <w:r>
        <w:t>Do elementów wymagających ochrony, prace antykorozyjne  należy wykonać zgodnie z wymaganiami normy  PN-71/E-97053 .</w:t>
      </w:r>
    </w:p>
    <w:p w:rsidR="00316A8C" w:rsidRDefault="00316A8C" w:rsidP="0051093E">
      <w:pPr>
        <w:pStyle w:val="Heading2"/>
        <w:numPr>
          <w:ilvl w:val="0"/>
          <w:numId w:val="0"/>
        </w:numPr>
        <w:ind w:left="567"/>
      </w:pPr>
      <w:bookmarkStart w:id="30" w:name="_Toc289116201"/>
      <w:bookmarkStart w:id="31" w:name="_Toc362176470"/>
      <w:r>
        <w:t>4.3 BHP i ochrona środowiska .</w:t>
      </w:r>
      <w:bookmarkEnd w:id="30"/>
      <w:bookmarkEnd w:id="31"/>
    </w:p>
    <w:p w:rsidR="00316A8C" w:rsidRDefault="00316A8C" w:rsidP="00F94697">
      <w:pPr>
        <w:pStyle w:val="tre"/>
      </w:pPr>
      <w:r>
        <w:t xml:space="preserve">Zaprojektowano wymagane instalacje i zabezpieczenia ochronne </w:t>
      </w:r>
      <w:r w:rsidRPr="00962C58">
        <w:t>(p. 3.1 , 3.2)</w:t>
      </w:r>
      <w:r>
        <w:t>. Zespół podstawowych tablic i instalacji objętych niniejszym projektem posiada wymagane przepisami zabezpieczenia i obwody ochronne. Nie przewiduje się zagrożenia stanu środowiska w przypadku awarii instalacji elektrycznych.</w:t>
      </w:r>
    </w:p>
    <w:p w:rsidR="00316A8C" w:rsidRDefault="00316A8C" w:rsidP="0051093E">
      <w:pPr>
        <w:pStyle w:val="Heading2"/>
        <w:numPr>
          <w:ilvl w:val="0"/>
          <w:numId w:val="0"/>
        </w:numPr>
        <w:ind w:left="567"/>
      </w:pPr>
      <w:bookmarkStart w:id="32" w:name="_Toc289116202"/>
      <w:bookmarkStart w:id="33" w:name="_Toc362176471"/>
      <w:r>
        <w:t>4.4 Techniczne warunki wykonania .</w:t>
      </w:r>
      <w:bookmarkEnd w:id="32"/>
      <w:bookmarkEnd w:id="33"/>
    </w:p>
    <w:p w:rsidR="00316A8C" w:rsidRDefault="00316A8C" w:rsidP="00F94697">
      <w:pPr>
        <w:pStyle w:val="tre"/>
        <w:numPr>
          <w:ilvl w:val="0"/>
          <w:numId w:val="28"/>
        </w:numPr>
      </w:pPr>
      <w:r>
        <w:t>Wszystkie konstrukcje i osłony stalowe dla których istnieje niebezpieczeństwo pojawienia się napiecia niebezpiecznego muszą być podłączone do instalacji uziemiajacej obiektu lub przewodu PE</w:t>
      </w:r>
    </w:p>
    <w:p w:rsidR="00316A8C" w:rsidRDefault="00316A8C" w:rsidP="00F94697">
      <w:pPr>
        <w:pStyle w:val="tre"/>
        <w:numPr>
          <w:ilvl w:val="0"/>
          <w:numId w:val="28"/>
        </w:numPr>
      </w:pPr>
      <w:r>
        <w:t>Kable i przewody należy ukladać w liniach prostych poziomych i pionowych</w:t>
      </w:r>
    </w:p>
    <w:p w:rsidR="00316A8C" w:rsidRPr="00AD1138" w:rsidRDefault="00316A8C" w:rsidP="00F94697">
      <w:pPr>
        <w:pStyle w:val="tre"/>
        <w:numPr>
          <w:ilvl w:val="0"/>
          <w:numId w:val="28"/>
        </w:numPr>
      </w:pPr>
      <w:r w:rsidRPr="00AD1138">
        <w:t>Wlz należy układać w rurkach oslonowych</w:t>
      </w:r>
    </w:p>
    <w:p w:rsidR="00316A8C" w:rsidRDefault="00316A8C" w:rsidP="00F94697">
      <w:pPr>
        <w:pStyle w:val="tre"/>
        <w:numPr>
          <w:ilvl w:val="0"/>
          <w:numId w:val="28"/>
        </w:numPr>
      </w:pPr>
      <w:r>
        <w:t>Całość prac powinna być wykonana przez osobę lub firmę elektryczną uprawnioną do wykonywania prac związanych z montażem instalacji elektrycznych.</w:t>
      </w:r>
    </w:p>
    <w:p w:rsidR="00316A8C" w:rsidRDefault="00316A8C" w:rsidP="00F94697">
      <w:pPr>
        <w:pStyle w:val="tre"/>
        <w:rPr>
          <w:b/>
          <w:bCs/>
          <w:i/>
          <w:iCs/>
        </w:rPr>
      </w:pPr>
      <w:r>
        <w:t xml:space="preserve">Po wykonaniu wszystkich prac związanych z montażem sieci należy dokonać pomiarów zgodnie z wymaganiami normy </w:t>
      </w:r>
      <w:r>
        <w:rPr>
          <w:b/>
          <w:bCs/>
          <w:i/>
          <w:iCs/>
        </w:rPr>
        <w:t>PN-IEC 60364-5-61 Instalacje elektryczne w obiektach budowlanych . Sprawdzenie odbiorcze.</w:t>
      </w:r>
    </w:p>
    <w:p w:rsidR="00316A8C" w:rsidRDefault="00316A8C" w:rsidP="005738E6"/>
    <w:p w:rsidR="00316A8C" w:rsidRPr="003C6B7E" w:rsidRDefault="00316A8C" w:rsidP="0051093E">
      <w:pPr>
        <w:pStyle w:val="Heading1"/>
        <w:numPr>
          <w:ilvl w:val="0"/>
          <w:numId w:val="0"/>
        </w:numPr>
        <w:ind w:left="360"/>
      </w:pPr>
      <w:bookmarkStart w:id="34" w:name="_Toc362176472"/>
      <w:r>
        <w:t xml:space="preserve">5. </w:t>
      </w:r>
      <w:r w:rsidRPr="003C6B7E">
        <w:t xml:space="preserve">Ochrona </w:t>
      </w:r>
      <w:r w:rsidRPr="003C6B7E">
        <w:rPr>
          <w:rStyle w:val="treZnak"/>
          <w:sz w:val="28"/>
        </w:rPr>
        <w:t>przepięciowa</w:t>
      </w:r>
      <w:r w:rsidRPr="003C6B7E">
        <w:t xml:space="preserve"> (PN-ICE/60364-4-443).</w:t>
      </w:r>
      <w:bookmarkEnd w:id="34"/>
    </w:p>
    <w:p w:rsidR="00316A8C" w:rsidRDefault="00316A8C" w:rsidP="003C6B7E">
      <w:pPr>
        <w:pStyle w:val="tre"/>
      </w:pPr>
    </w:p>
    <w:p w:rsidR="00316A8C" w:rsidRDefault="00316A8C" w:rsidP="003C6B7E">
      <w:pPr>
        <w:pStyle w:val="tre"/>
      </w:pPr>
      <w:r>
        <w:t xml:space="preserve">W celu ochrony urządzeń komputerowych i elektrycznych przed przepięciami atmosferycznymi pośrednimi i łączeniowymi zastosowano ochronnik przepięciowy </w:t>
      </w:r>
      <w:r w:rsidRPr="00962C58">
        <w:t>klasy</w:t>
      </w:r>
      <w:r>
        <w:t xml:space="preserve"> I i II typu Dehn Ventil lub równoważny.</w:t>
      </w:r>
    </w:p>
    <w:p w:rsidR="00316A8C" w:rsidRDefault="00316A8C" w:rsidP="003C6B7E">
      <w:pPr>
        <w:pStyle w:val="tre"/>
      </w:pPr>
    </w:p>
    <w:p w:rsidR="00316A8C" w:rsidRDefault="00316A8C" w:rsidP="004E66EE">
      <w:pPr>
        <w:pStyle w:val="Heading1"/>
        <w:numPr>
          <w:ilvl w:val="0"/>
          <w:numId w:val="0"/>
        </w:numPr>
        <w:ind w:left="360"/>
      </w:pPr>
      <w:bookmarkStart w:id="35" w:name="_Toc361757523"/>
      <w:bookmarkStart w:id="36" w:name="_Toc362176473"/>
      <w:r>
        <w:t>6. Ochrona P/POŻ.</w:t>
      </w:r>
      <w:bookmarkEnd w:id="35"/>
      <w:bookmarkEnd w:id="36"/>
    </w:p>
    <w:p w:rsidR="00316A8C" w:rsidRPr="000119D3" w:rsidRDefault="00316A8C" w:rsidP="004E66EE">
      <w:pPr>
        <w:ind w:firstLine="360"/>
      </w:pPr>
      <w:r>
        <w:t>Przy wejściu głównym do budynku zaprojektowano wyłącznik główny p/poż zabudowany w tablicy administracyjnej TA.</w:t>
      </w:r>
    </w:p>
    <w:p w:rsidR="00316A8C" w:rsidRDefault="00316A8C" w:rsidP="0051093E">
      <w:pPr>
        <w:pStyle w:val="Heading1"/>
        <w:numPr>
          <w:ilvl w:val="0"/>
          <w:numId w:val="0"/>
        </w:numPr>
        <w:ind w:left="360"/>
      </w:pPr>
      <w:bookmarkStart w:id="37" w:name="_Toc362176474"/>
    </w:p>
    <w:p w:rsidR="00316A8C" w:rsidRPr="009E0A7C" w:rsidRDefault="00316A8C" w:rsidP="0051093E">
      <w:pPr>
        <w:pStyle w:val="Heading1"/>
        <w:numPr>
          <w:ilvl w:val="0"/>
          <w:numId w:val="0"/>
        </w:numPr>
        <w:ind w:left="360"/>
      </w:pPr>
      <w:r>
        <w:t>7</w:t>
      </w:r>
      <w:r w:rsidRPr="009E0A7C">
        <w:t>. OBLICZENIA TECHNICZNE</w:t>
      </w:r>
      <w:bookmarkEnd w:id="37"/>
    </w:p>
    <w:p w:rsidR="00316A8C" w:rsidRPr="009E0A7C" w:rsidRDefault="00316A8C" w:rsidP="0051093E">
      <w:pPr>
        <w:pStyle w:val="Heading2"/>
        <w:numPr>
          <w:ilvl w:val="0"/>
          <w:numId w:val="0"/>
        </w:numPr>
        <w:ind w:left="567"/>
      </w:pPr>
      <w:bookmarkStart w:id="38" w:name="_Toc362176475"/>
      <w:bookmarkStart w:id="39" w:name="_Toc289109407"/>
      <w:r>
        <w:t>7</w:t>
      </w:r>
      <w:r w:rsidRPr="009E0A7C">
        <w:t>.1 Bilans mocy</w:t>
      </w:r>
      <w:bookmarkEnd w:id="38"/>
      <w:r w:rsidRPr="009E0A7C">
        <w:t xml:space="preserve"> </w:t>
      </w:r>
      <w:bookmarkEnd w:id="39"/>
    </w:p>
    <w:p w:rsidR="00316A8C" w:rsidRPr="009E0A7C" w:rsidRDefault="00316A8C" w:rsidP="0032356C">
      <w:r w:rsidRPr="009E0A7C">
        <w:t>Tablica  TL+TA</w:t>
      </w:r>
    </w:p>
    <w:tbl>
      <w:tblPr>
        <w:tblW w:w="0" w:type="auto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1078"/>
        <w:gridCol w:w="1198"/>
        <w:gridCol w:w="1437"/>
        <w:gridCol w:w="1797"/>
      </w:tblGrid>
      <w:tr w:rsidR="00316A8C" w:rsidRPr="009E0A7C" w:rsidTr="0051093E">
        <w:trPr>
          <w:trHeight w:val="273"/>
        </w:trPr>
        <w:tc>
          <w:tcPr>
            <w:tcW w:w="2482" w:type="dxa"/>
            <w:tcBorders>
              <w:top w:val="single" w:sz="4" w:space="0" w:color="auto"/>
            </w:tcBorders>
          </w:tcPr>
          <w:p w:rsidR="00316A8C" w:rsidRPr="009E0A7C" w:rsidRDefault="00316A8C" w:rsidP="001B33C9">
            <w:pPr>
              <w:snapToGrid w:val="0"/>
            </w:pPr>
            <w:r w:rsidRPr="009E0A7C">
              <w:t>WLZ – mieszkania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  <w:r>
              <w:t>57,0</w:t>
            </w:r>
          </w:p>
        </w:tc>
        <w:tc>
          <w:tcPr>
            <w:tcW w:w="1198" w:type="dxa"/>
            <w:tcBorders>
              <w:top w:val="single" w:sz="4" w:space="0" w:color="auto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  <w:r>
              <w:t>0,</w:t>
            </w:r>
            <w:r w:rsidRPr="009E0A7C">
              <w:t>47</w:t>
            </w: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  <w:r>
              <w:t>26,8</w:t>
            </w:r>
          </w:p>
        </w:tc>
        <w:tc>
          <w:tcPr>
            <w:tcW w:w="1797" w:type="dxa"/>
            <w:tcBorders>
              <w:top w:val="single" w:sz="4" w:space="0" w:color="auto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</w:p>
        </w:tc>
      </w:tr>
      <w:tr w:rsidR="00316A8C" w:rsidRPr="009E0A7C" w:rsidTr="0051093E">
        <w:trPr>
          <w:trHeight w:val="273"/>
        </w:trPr>
        <w:tc>
          <w:tcPr>
            <w:tcW w:w="2482" w:type="dxa"/>
          </w:tcPr>
          <w:p w:rsidR="00316A8C" w:rsidRPr="009E0A7C" w:rsidRDefault="00316A8C" w:rsidP="001B33C9">
            <w:pPr>
              <w:snapToGrid w:val="0"/>
            </w:pPr>
            <w:r w:rsidRPr="009E0A7C">
              <w:t>WLZ - administracja</w:t>
            </w:r>
          </w:p>
        </w:tc>
        <w:tc>
          <w:tcPr>
            <w:tcW w:w="1078" w:type="dxa"/>
          </w:tcPr>
          <w:p w:rsidR="00316A8C" w:rsidRPr="009E0A7C" w:rsidRDefault="00316A8C" w:rsidP="001B33C9">
            <w:pPr>
              <w:snapToGrid w:val="0"/>
              <w:jc w:val="center"/>
            </w:pPr>
            <w:r>
              <w:t>5</w:t>
            </w:r>
            <w:r w:rsidRPr="009E0A7C">
              <w:t>,0</w:t>
            </w:r>
          </w:p>
        </w:tc>
        <w:tc>
          <w:tcPr>
            <w:tcW w:w="1198" w:type="dxa"/>
          </w:tcPr>
          <w:p w:rsidR="00316A8C" w:rsidRPr="009E0A7C" w:rsidRDefault="00316A8C" w:rsidP="001B33C9">
            <w:pPr>
              <w:snapToGrid w:val="0"/>
              <w:jc w:val="center"/>
            </w:pPr>
            <w:r>
              <w:t>0,</w:t>
            </w:r>
            <w:r w:rsidRPr="009E0A7C">
              <w:t>47</w:t>
            </w:r>
          </w:p>
        </w:tc>
        <w:tc>
          <w:tcPr>
            <w:tcW w:w="1437" w:type="dxa"/>
          </w:tcPr>
          <w:p w:rsidR="00316A8C" w:rsidRPr="009E0A7C" w:rsidRDefault="00316A8C" w:rsidP="001B33C9">
            <w:pPr>
              <w:snapToGrid w:val="0"/>
              <w:jc w:val="center"/>
            </w:pPr>
            <w:r>
              <w:t>2,4</w:t>
            </w:r>
          </w:p>
        </w:tc>
        <w:tc>
          <w:tcPr>
            <w:tcW w:w="1797" w:type="dxa"/>
          </w:tcPr>
          <w:p w:rsidR="00316A8C" w:rsidRPr="009E0A7C" w:rsidRDefault="00316A8C" w:rsidP="001B33C9">
            <w:pPr>
              <w:snapToGrid w:val="0"/>
              <w:jc w:val="center"/>
            </w:pPr>
          </w:p>
        </w:tc>
      </w:tr>
      <w:tr w:rsidR="00316A8C" w:rsidRPr="009E0A7C" w:rsidTr="0051093E">
        <w:trPr>
          <w:trHeight w:val="288"/>
        </w:trPr>
        <w:tc>
          <w:tcPr>
            <w:tcW w:w="2482" w:type="dxa"/>
            <w:tcBorders>
              <w:bottom w:val="single" w:sz="4" w:space="0" w:color="auto"/>
            </w:tcBorders>
          </w:tcPr>
          <w:p w:rsidR="00316A8C" w:rsidRPr="009E0A7C" w:rsidRDefault="00316A8C" w:rsidP="001B33C9">
            <w:pPr>
              <w:snapToGrid w:val="0"/>
              <w:jc w:val="center"/>
              <w:rPr>
                <w:b/>
              </w:rPr>
            </w:pPr>
            <w:r w:rsidRPr="009E0A7C">
              <w:rPr>
                <w:b/>
              </w:rPr>
              <w:t>RAZEM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316A8C" w:rsidRPr="009E0A7C" w:rsidRDefault="00316A8C" w:rsidP="001B33C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62,0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16A8C" w:rsidRPr="009E0A7C" w:rsidRDefault="00316A8C" w:rsidP="001B33C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</w:t>
            </w:r>
            <w:r w:rsidRPr="009E0A7C">
              <w:rPr>
                <w:b/>
              </w:rPr>
              <w:t>47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316A8C" w:rsidRPr="009E0A7C" w:rsidRDefault="00316A8C" w:rsidP="004E66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29,2</w:t>
            </w: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  <w:r w:rsidRPr="009E0A7C">
              <w:t>cosfi=0,9</w:t>
            </w:r>
          </w:p>
        </w:tc>
      </w:tr>
    </w:tbl>
    <w:p w:rsidR="00316A8C" w:rsidRPr="009E0A7C" w:rsidRDefault="00316A8C" w:rsidP="0032356C">
      <w:pPr>
        <w:pStyle w:val="Legenda1"/>
      </w:pPr>
    </w:p>
    <w:p w:rsidR="00316A8C" w:rsidRPr="009E0A7C" w:rsidRDefault="00316A8C" w:rsidP="0032356C">
      <w:pPr>
        <w:pStyle w:val="Legenda1"/>
      </w:pPr>
      <w:r w:rsidRPr="009E0A7C">
        <w:t xml:space="preserve">Prąd obciążenia Iobc= </w:t>
      </w:r>
      <w:r>
        <w:t>44,9</w:t>
      </w:r>
    </w:p>
    <w:p w:rsidR="00316A8C" w:rsidRPr="009E0A7C" w:rsidRDefault="00316A8C" w:rsidP="0032356C">
      <w:r w:rsidRPr="009E0A7C">
        <w:rPr>
          <w:b/>
        </w:rPr>
        <w:t>Zabezpieczenie główne w  50A gG</w:t>
      </w:r>
      <w:r w:rsidRPr="009E0A7C">
        <w:t xml:space="preserve">  </w:t>
      </w:r>
    </w:p>
    <w:p w:rsidR="00316A8C" w:rsidRPr="009E0A7C" w:rsidRDefault="00316A8C" w:rsidP="0051093E">
      <w:pPr>
        <w:pStyle w:val="Heading2"/>
        <w:numPr>
          <w:ilvl w:val="0"/>
          <w:numId w:val="0"/>
        </w:numPr>
        <w:ind w:left="567"/>
      </w:pPr>
      <w:bookmarkStart w:id="40" w:name="_Toc362176476"/>
      <w:bookmarkStart w:id="41" w:name="_Toc289109408"/>
      <w:r>
        <w:t>7</w:t>
      </w:r>
      <w:r w:rsidRPr="009E0A7C">
        <w:t>.2 Sprawdzenie doboru linii zasilających</w:t>
      </w:r>
      <w:bookmarkEnd w:id="40"/>
      <w:r w:rsidRPr="009E0A7C">
        <w:t xml:space="preserve"> </w:t>
      </w:r>
      <w:bookmarkEnd w:id="41"/>
    </w:p>
    <w:tbl>
      <w:tblPr>
        <w:tblW w:w="0" w:type="auto"/>
        <w:tblInd w:w="-1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1873"/>
        <w:gridCol w:w="1873"/>
      </w:tblGrid>
      <w:tr w:rsidR="00316A8C" w:rsidRPr="009E0A7C">
        <w:tc>
          <w:tcPr>
            <w:tcW w:w="4323" w:type="dxa"/>
            <w:tcBorders>
              <w:top w:val="single" w:sz="4" w:space="0" w:color="000000"/>
              <w:left w:val="single" w:sz="4" w:space="0" w:color="000000"/>
            </w:tcBorders>
          </w:tcPr>
          <w:p w:rsidR="00316A8C" w:rsidRPr="009E0A7C" w:rsidRDefault="00316A8C" w:rsidP="001B33C9">
            <w:pPr>
              <w:snapToGrid w:val="0"/>
            </w:pPr>
            <w:r w:rsidRPr="009E0A7C">
              <w:rPr>
                <w:sz w:val="28"/>
              </w:rPr>
              <w:tab/>
            </w:r>
            <w:r w:rsidRPr="009E0A7C">
              <w:t>NR OBWODU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  <w:r w:rsidRPr="009E0A7C">
              <w:t>ZASIL TL+TA</w:t>
            </w:r>
          </w:p>
          <w:p w:rsidR="00316A8C" w:rsidRPr="009E0A7C" w:rsidRDefault="00316A8C" w:rsidP="001B33C9">
            <w:pPr>
              <w:snapToGrid w:val="0"/>
              <w:jc w:val="center"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  <w:r w:rsidRPr="009E0A7C">
              <w:t>ZASIL TL</w:t>
            </w:r>
          </w:p>
          <w:p w:rsidR="00316A8C" w:rsidRPr="009E0A7C" w:rsidRDefault="00316A8C" w:rsidP="001B33C9">
            <w:pPr>
              <w:jc w:val="center"/>
            </w:pPr>
            <w:r w:rsidRPr="009E0A7C">
              <w:t xml:space="preserve"> </w:t>
            </w:r>
          </w:p>
        </w:tc>
      </w:tr>
      <w:tr w:rsidR="00316A8C" w:rsidRPr="009E0A7C">
        <w:tc>
          <w:tcPr>
            <w:tcW w:w="4323" w:type="dxa"/>
            <w:tcBorders>
              <w:top w:val="single" w:sz="4" w:space="0" w:color="000000"/>
              <w:left w:val="single" w:sz="4" w:space="0" w:color="000000"/>
            </w:tcBorders>
          </w:tcPr>
          <w:p w:rsidR="00316A8C" w:rsidRPr="009E0A7C" w:rsidRDefault="00316A8C" w:rsidP="001B33C9">
            <w:pPr>
              <w:snapToGrid w:val="0"/>
            </w:pPr>
            <w:r w:rsidRPr="009E0A7C">
              <w:t>DANE:</w:t>
            </w:r>
          </w:p>
          <w:p w:rsidR="00316A8C" w:rsidRPr="009E0A7C" w:rsidRDefault="00316A8C" w:rsidP="001B33C9">
            <w:pPr>
              <w:rPr>
                <w:vertAlign w:val="superscript"/>
              </w:rPr>
            </w:pPr>
            <w:r w:rsidRPr="009E0A7C">
              <w:t>Kabel zasilający   mm</w:t>
            </w:r>
            <w:r w:rsidRPr="009E0A7C">
              <w:rPr>
                <w:vertAlign w:val="superscript"/>
              </w:rPr>
              <w:t>2</w:t>
            </w:r>
          </w:p>
          <w:p w:rsidR="00316A8C" w:rsidRPr="009E0A7C" w:rsidRDefault="00316A8C" w:rsidP="001B33C9">
            <w:r w:rsidRPr="009E0A7C">
              <w:t>Prąd obciążenia  I</w:t>
            </w:r>
            <w:r w:rsidRPr="009E0A7C">
              <w:rPr>
                <w:vertAlign w:val="subscript"/>
              </w:rPr>
              <w:t xml:space="preserve">obc  </w:t>
            </w:r>
            <w:r w:rsidRPr="009E0A7C">
              <w:t>[A]</w:t>
            </w:r>
          </w:p>
          <w:p w:rsidR="00316A8C" w:rsidRPr="009E0A7C" w:rsidRDefault="00316A8C" w:rsidP="001B33C9">
            <w:r w:rsidRPr="009E0A7C">
              <w:t>Prąd zadziałania zabezp..   I</w:t>
            </w:r>
            <w:r w:rsidRPr="009E0A7C">
              <w:rPr>
                <w:vertAlign w:val="subscript"/>
              </w:rPr>
              <w:t xml:space="preserve">b   </w:t>
            </w:r>
            <w:r w:rsidRPr="009E0A7C">
              <w:t>[A]</w:t>
            </w:r>
          </w:p>
          <w:p w:rsidR="00316A8C" w:rsidRPr="009E0A7C" w:rsidRDefault="00316A8C" w:rsidP="001B33C9">
            <w:pPr>
              <w:rPr>
                <w:lang w:val="en-US"/>
              </w:rPr>
            </w:pPr>
            <w:r w:rsidRPr="009E0A7C">
              <w:t xml:space="preserve">Prąd obc. Długotrw. kabla zasil. </w:t>
            </w:r>
            <w:r w:rsidRPr="009E0A7C">
              <w:rPr>
                <w:lang w:val="en-US"/>
              </w:rPr>
              <w:t>I</w:t>
            </w:r>
            <w:r w:rsidRPr="009E0A7C">
              <w:rPr>
                <w:vertAlign w:val="subscript"/>
                <w:lang w:val="en-US"/>
              </w:rPr>
              <w:t xml:space="preserve">dd  </w:t>
            </w:r>
            <w:r w:rsidRPr="009E0A7C">
              <w:rPr>
                <w:lang w:val="en-US"/>
              </w:rPr>
              <w:t xml:space="preserve">[A] 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</w:p>
          <w:p w:rsidR="00316A8C" w:rsidRPr="009E0A7C" w:rsidRDefault="00316A8C" w:rsidP="001B33C9">
            <w:pPr>
              <w:jc w:val="center"/>
            </w:pPr>
            <w:r w:rsidRPr="009E0A7C">
              <w:t>Cu. 5*16</w:t>
            </w:r>
          </w:p>
          <w:p w:rsidR="00316A8C" w:rsidRDefault="00316A8C" w:rsidP="001B33C9">
            <w:pPr>
              <w:jc w:val="center"/>
            </w:pPr>
            <w:r>
              <w:t>44,9</w:t>
            </w:r>
          </w:p>
          <w:p w:rsidR="00316A8C" w:rsidRDefault="00316A8C" w:rsidP="001B33C9">
            <w:pPr>
              <w:jc w:val="center"/>
            </w:pPr>
            <w:r>
              <w:t>50</w:t>
            </w:r>
          </w:p>
          <w:p w:rsidR="00316A8C" w:rsidRPr="009E0A7C" w:rsidRDefault="00316A8C" w:rsidP="001B33C9">
            <w:pPr>
              <w:jc w:val="center"/>
            </w:pPr>
            <w:r>
              <w:t>76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</w:p>
          <w:p w:rsidR="00316A8C" w:rsidRDefault="00316A8C" w:rsidP="001B33C9">
            <w:pPr>
              <w:jc w:val="center"/>
            </w:pPr>
            <w:r>
              <w:t>Cu. 5*6</w:t>
            </w:r>
          </w:p>
          <w:p w:rsidR="00316A8C" w:rsidRDefault="00316A8C" w:rsidP="001B33C9">
            <w:pPr>
              <w:jc w:val="center"/>
            </w:pPr>
            <w:r>
              <w:t>24,6</w:t>
            </w:r>
          </w:p>
          <w:p w:rsidR="00316A8C" w:rsidRDefault="00316A8C" w:rsidP="001B33C9">
            <w:pPr>
              <w:jc w:val="center"/>
            </w:pPr>
            <w:r>
              <w:t>25</w:t>
            </w:r>
          </w:p>
          <w:p w:rsidR="00316A8C" w:rsidRPr="009E0A7C" w:rsidRDefault="00316A8C" w:rsidP="004E66EE">
            <w:pPr>
              <w:jc w:val="center"/>
            </w:pPr>
            <w:r>
              <w:t>40</w:t>
            </w:r>
          </w:p>
        </w:tc>
      </w:tr>
      <w:tr w:rsidR="00316A8C" w:rsidRPr="009E0A7C">
        <w:tc>
          <w:tcPr>
            <w:tcW w:w="4323" w:type="dxa"/>
            <w:tcBorders>
              <w:top w:val="single" w:sz="4" w:space="0" w:color="000000"/>
              <w:left w:val="single" w:sz="4" w:space="0" w:color="000000"/>
            </w:tcBorders>
          </w:tcPr>
          <w:p w:rsidR="00316A8C" w:rsidRPr="009E0A7C" w:rsidRDefault="00316A8C" w:rsidP="001B33C9">
            <w:pPr>
              <w:snapToGrid w:val="0"/>
            </w:pPr>
            <w:r w:rsidRPr="009E0A7C">
              <w:t xml:space="preserve">WARUNKI  DOBORU ZABEZPIECZENIA  </w:t>
            </w:r>
          </w:p>
          <w:p w:rsidR="00316A8C" w:rsidRPr="009E0A7C" w:rsidRDefault="00316A8C" w:rsidP="001B33C9">
            <w:r w:rsidRPr="009E0A7C">
              <w:t>PRZECIĄŻENIOWEGO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A8C" w:rsidRPr="0046037D" w:rsidRDefault="00316A8C" w:rsidP="001B33C9">
            <w:pPr>
              <w:snapToGrid w:val="0"/>
              <w:jc w:val="center"/>
              <w:rPr>
                <w:lang w:val="en-US"/>
              </w:rPr>
            </w:pPr>
            <w:r w:rsidRPr="0046037D">
              <w:rPr>
                <w:lang w:val="en-US"/>
              </w:rPr>
              <w:t>Iobc&lt;Ib&lt;Idd</w:t>
            </w:r>
          </w:p>
          <w:p w:rsidR="00316A8C" w:rsidRPr="0046037D" w:rsidRDefault="00316A8C" w:rsidP="001B33C9">
            <w:pPr>
              <w:jc w:val="center"/>
              <w:rPr>
                <w:lang w:val="en-US"/>
              </w:rPr>
            </w:pPr>
            <w:r w:rsidRPr="0046037D">
              <w:rPr>
                <w:lang w:val="en-US"/>
              </w:rPr>
              <w:t>1,6Ib&lt;1,45Idd</w:t>
            </w:r>
          </w:p>
          <w:p w:rsidR="00316A8C" w:rsidRPr="0046037D" w:rsidRDefault="00316A8C" w:rsidP="001B33C9">
            <w:pPr>
              <w:jc w:val="center"/>
              <w:rPr>
                <w:lang w:val="en-US"/>
              </w:rPr>
            </w:pPr>
            <w:r w:rsidRPr="0046037D">
              <w:rPr>
                <w:lang w:val="en-US"/>
              </w:rPr>
              <w:t>44,9&lt;50&lt; 76,0</w:t>
            </w:r>
          </w:p>
          <w:p w:rsidR="00316A8C" w:rsidRPr="009E0A7C" w:rsidRDefault="00316A8C" w:rsidP="001B33C9">
            <w:pPr>
              <w:jc w:val="center"/>
            </w:pPr>
            <w:r>
              <w:t>80</w:t>
            </w:r>
            <w:r w:rsidRPr="009E0A7C">
              <w:t>&lt;110,2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Pr="0046037D" w:rsidRDefault="00316A8C" w:rsidP="001B33C9">
            <w:pPr>
              <w:snapToGrid w:val="0"/>
              <w:jc w:val="center"/>
              <w:rPr>
                <w:lang w:val="en-US"/>
              </w:rPr>
            </w:pPr>
            <w:r w:rsidRPr="0046037D">
              <w:rPr>
                <w:lang w:val="en-US"/>
              </w:rPr>
              <w:t>Iobc&lt;Ib&lt;Idd</w:t>
            </w:r>
          </w:p>
          <w:p w:rsidR="00316A8C" w:rsidRPr="00915407" w:rsidRDefault="00316A8C" w:rsidP="001B33C9">
            <w:pPr>
              <w:jc w:val="center"/>
              <w:rPr>
                <w:lang w:val="en-US"/>
              </w:rPr>
            </w:pPr>
            <w:r w:rsidRPr="0046037D">
              <w:rPr>
                <w:lang w:val="en-US"/>
              </w:rPr>
              <w:t>1,6Ib&lt;1,45Id</w:t>
            </w:r>
            <w:r w:rsidRPr="00915407">
              <w:rPr>
                <w:lang w:val="en-US"/>
              </w:rPr>
              <w:t>d</w:t>
            </w:r>
          </w:p>
          <w:p w:rsidR="00316A8C" w:rsidRPr="009E0A7C" w:rsidRDefault="00316A8C" w:rsidP="001B33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24,6</w:t>
            </w:r>
            <w:r w:rsidRPr="009E0A7C">
              <w:rPr>
                <w:lang w:val="en-US"/>
              </w:rPr>
              <w:t xml:space="preserve">&lt;25&lt;40,0 </w:t>
            </w:r>
          </w:p>
          <w:p w:rsidR="00316A8C" w:rsidRPr="009E0A7C" w:rsidRDefault="00316A8C" w:rsidP="001B33C9">
            <w:pPr>
              <w:jc w:val="center"/>
            </w:pPr>
            <w:r>
              <w:t>40</w:t>
            </w:r>
            <w:r w:rsidRPr="009E0A7C">
              <w:t>&lt;58,0</w:t>
            </w:r>
          </w:p>
        </w:tc>
      </w:tr>
      <w:tr w:rsidR="00316A8C" w:rsidRPr="009E0A7C"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9E0A7C" w:rsidRDefault="00316A8C" w:rsidP="001B33C9">
            <w:pPr>
              <w:snapToGrid w:val="0"/>
            </w:pPr>
            <w:r w:rsidRPr="009E0A7C">
              <w:t xml:space="preserve">DOBÓR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  <w:r w:rsidRPr="009E0A7C">
              <w:t>POPRAWNY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  <w:r w:rsidRPr="009E0A7C">
              <w:t>POPRAWNY</w:t>
            </w:r>
          </w:p>
        </w:tc>
      </w:tr>
    </w:tbl>
    <w:p w:rsidR="00316A8C" w:rsidRDefault="00316A8C" w:rsidP="0051093E">
      <w:pPr>
        <w:pStyle w:val="Heading2"/>
        <w:numPr>
          <w:ilvl w:val="0"/>
          <w:numId w:val="0"/>
        </w:numPr>
        <w:ind w:left="567"/>
      </w:pPr>
      <w:bookmarkStart w:id="42" w:name="_Toc289109409"/>
      <w:bookmarkStart w:id="43" w:name="_Toc362176477"/>
    </w:p>
    <w:p w:rsidR="00316A8C" w:rsidRPr="009E0A7C" w:rsidRDefault="00316A8C" w:rsidP="0051093E">
      <w:pPr>
        <w:pStyle w:val="Heading2"/>
        <w:numPr>
          <w:ilvl w:val="0"/>
          <w:numId w:val="0"/>
        </w:numPr>
        <w:ind w:left="567"/>
      </w:pPr>
      <w:r>
        <w:t>7</w:t>
      </w:r>
      <w:r w:rsidRPr="009E0A7C">
        <w:t>.3 Obliczenie dopuszczalnych spadków napięć .</w:t>
      </w:r>
      <w:bookmarkEnd w:id="42"/>
      <w:bookmarkEnd w:id="43"/>
    </w:p>
    <w:tbl>
      <w:tblPr>
        <w:tblW w:w="0" w:type="auto"/>
        <w:tblInd w:w="-1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07"/>
        <w:gridCol w:w="2587"/>
      </w:tblGrid>
      <w:tr w:rsidR="00316A8C" w:rsidRPr="009E0A7C">
        <w:tc>
          <w:tcPr>
            <w:tcW w:w="6307" w:type="dxa"/>
            <w:tcBorders>
              <w:top w:val="single" w:sz="4" w:space="0" w:color="000000"/>
              <w:left w:val="single" w:sz="4" w:space="0" w:color="000000"/>
            </w:tcBorders>
          </w:tcPr>
          <w:p w:rsidR="00316A8C" w:rsidRPr="009E0A7C" w:rsidRDefault="00316A8C" w:rsidP="00BE3E29">
            <w:bookmarkStart w:id="44" w:name="_Toc288783045"/>
            <w:bookmarkStart w:id="45" w:name="_Toc289109410"/>
            <w:r w:rsidRPr="009E0A7C">
              <w:t xml:space="preserve">SPADEK NAPIĘCIA SIECI ODBIORCZEJ </w:t>
            </w:r>
            <w:bookmarkEnd w:id="44"/>
            <w:bookmarkEnd w:id="45"/>
            <w:r>
              <w:t>WLZ</w:t>
            </w:r>
            <w:r w:rsidRPr="009E0A7C">
              <w:tab/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</w:p>
          <w:p w:rsidR="00316A8C" w:rsidRPr="009E0A7C" w:rsidRDefault="00316A8C" w:rsidP="001B33C9">
            <w:pPr>
              <w:jc w:val="center"/>
            </w:pPr>
            <w:r w:rsidRPr="009E0A7C">
              <w:t>0,6 %</w:t>
            </w:r>
          </w:p>
        </w:tc>
      </w:tr>
      <w:tr w:rsidR="00316A8C" w:rsidRPr="009E0A7C"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9E0A7C" w:rsidRDefault="00316A8C" w:rsidP="001B33C9">
            <w:pPr>
              <w:snapToGrid w:val="0"/>
            </w:pPr>
            <w:r w:rsidRPr="009E0A7C">
              <w:t xml:space="preserve">SPADEK NAPIĘCIA SIECI  od przyłącza do OSTATNIEGO GNIAZDA 1-faz 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Pr="009E0A7C" w:rsidRDefault="00316A8C" w:rsidP="001B33C9">
            <w:pPr>
              <w:snapToGrid w:val="0"/>
              <w:jc w:val="center"/>
            </w:pPr>
          </w:p>
          <w:p w:rsidR="00316A8C" w:rsidRPr="009E0A7C" w:rsidRDefault="00316A8C" w:rsidP="001B33C9">
            <w:pPr>
              <w:jc w:val="center"/>
            </w:pPr>
            <w:r>
              <w:t>1,5</w:t>
            </w:r>
            <w:r w:rsidRPr="009E0A7C">
              <w:t xml:space="preserve"> %</w:t>
            </w:r>
          </w:p>
        </w:tc>
      </w:tr>
      <w:tr w:rsidR="00316A8C" w:rsidRPr="009E0A7C" w:rsidTr="00AF0C04"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9E0A7C" w:rsidRDefault="00316A8C" w:rsidP="00B20A1E">
            <w:pPr>
              <w:snapToGrid w:val="0"/>
            </w:pPr>
            <w:r w:rsidRPr="009E0A7C">
              <w:t xml:space="preserve">SPADEK NAPIĘCIA SIECI  od przyłącza do oprawy oświetleniowej 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Pr="009E0A7C" w:rsidRDefault="00316A8C" w:rsidP="00B20A1E">
            <w:pPr>
              <w:snapToGrid w:val="0"/>
              <w:jc w:val="center"/>
            </w:pPr>
          </w:p>
          <w:p w:rsidR="00316A8C" w:rsidRPr="009E0A7C" w:rsidRDefault="00316A8C" w:rsidP="00AF0C04">
            <w:pPr>
              <w:snapToGrid w:val="0"/>
              <w:jc w:val="center"/>
            </w:pPr>
            <w:r w:rsidRPr="009E0A7C">
              <w:t>1,</w:t>
            </w:r>
            <w:r>
              <w:t>1</w:t>
            </w:r>
            <w:r w:rsidRPr="009E0A7C">
              <w:t xml:space="preserve"> %</w:t>
            </w:r>
          </w:p>
        </w:tc>
      </w:tr>
    </w:tbl>
    <w:p w:rsidR="00316A8C" w:rsidRPr="009E0A7C" w:rsidRDefault="00316A8C" w:rsidP="0032356C">
      <w:pPr>
        <w:pStyle w:val="TOC7"/>
        <w:ind w:left="0"/>
      </w:pPr>
    </w:p>
    <w:p w:rsidR="00316A8C" w:rsidRPr="009E0A7C" w:rsidRDefault="00316A8C" w:rsidP="0032356C"/>
    <w:p w:rsidR="00316A8C" w:rsidRPr="009E0A7C" w:rsidRDefault="00316A8C" w:rsidP="0032356C">
      <w:pPr>
        <w:pStyle w:val="tre"/>
      </w:pPr>
      <w:r w:rsidRPr="009E0A7C">
        <w:t>Uwagi:</w:t>
      </w:r>
    </w:p>
    <w:p w:rsidR="00316A8C" w:rsidRPr="009E0A7C" w:rsidRDefault="00316A8C" w:rsidP="0032356C">
      <w:r w:rsidRPr="009E0A7C">
        <w:t xml:space="preserve">1. Spadek napięcia wg wzoru </w:t>
      </w:r>
    </w:p>
    <w:p w:rsidR="00316A8C" w:rsidRPr="009E0A7C" w:rsidRDefault="00316A8C" w:rsidP="0032356C">
      <w:r w:rsidRPr="009E0A7C">
        <w:tab/>
      </w:r>
      <w:r w:rsidRPr="009E0A7C">
        <w:tab/>
      </w:r>
      <w:r w:rsidRPr="009E0A7C">
        <w:tab/>
      </w:r>
      <w:r w:rsidRPr="009E0A7C">
        <w:tab/>
        <w:t>2 * P* l</w:t>
      </w:r>
    </w:p>
    <w:p w:rsidR="00316A8C" w:rsidRPr="009E0A7C" w:rsidRDefault="00316A8C" w:rsidP="0032356C">
      <w:r w:rsidRPr="009E0A7C">
        <w:tab/>
      </w:r>
      <w:r w:rsidRPr="009E0A7C">
        <w:tab/>
      </w:r>
      <w:r w:rsidRPr="009E0A7C">
        <w:tab/>
      </w:r>
      <w:r w:rsidRPr="009E0A7C">
        <w:rPr>
          <w:rFonts w:ascii="Symbol" w:hAnsi="Symbol"/>
        </w:rPr>
        <w:t></w:t>
      </w:r>
      <w:r w:rsidRPr="009E0A7C">
        <w:t>U = ---------------- 10</w:t>
      </w:r>
      <w:r w:rsidRPr="009E0A7C">
        <w:rPr>
          <w:vertAlign w:val="superscript"/>
        </w:rPr>
        <w:t xml:space="preserve">5 </w:t>
      </w:r>
      <w:r w:rsidRPr="009E0A7C">
        <w:t>[%]</w:t>
      </w:r>
    </w:p>
    <w:p w:rsidR="00316A8C" w:rsidRPr="009E0A7C" w:rsidRDefault="00316A8C" w:rsidP="0032356C">
      <w:pPr>
        <w:rPr>
          <w:vertAlign w:val="superscript"/>
        </w:rPr>
      </w:pPr>
      <w:r w:rsidRPr="009E0A7C">
        <w:tab/>
      </w:r>
      <w:r w:rsidRPr="009E0A7C">
        <w:tab/>
      </w:r>
      <w:r w:rsidRPr="009E0A7C">
        <w:tab/>
      </w:r>
      <w:r w:rsidRPr="009E0A7C">
        <w:tab/>
      </w:r>
      <w:r w:rsidRPr="009E0A7C">
        <w:rPr>
          <w:rFonts w:ascii="Symbol" w:hAnsi="Symbol"/>
        </w:rPr>
        <w:t></w:t>
      </w:r>
      <w:r w:rsidRPr="009E0A7C">
        <w:t xml:space="preserve"> * s*U</w:t>
      </w:r>
      <w:r w:rsidRPr="009E0A7C">
        <w:rPr>
          <w:vertAlign w:val="superscript"/>
        </w:rPr>
        <w:t>2</w:t>
      </w:r>
    </w:p>
    <w:p w:rsidR="00316A8C" w:rsidRPr="009E0A7C" w:rsidRDefault="00316A8C" w:rsidP="0032356C">
      <w:r w:rsidRPr="009E0A7C">
        <w:t xml:space="preserve">2. Spadek napięcia wg wzoru </w:t>
      </w:r>
    </w:p>
    <w:p w:rsidR="00316A8C" w:rsidRPr="009E0A7C" w:rsidRDefault="00316A8C" w:rsidP="0032356C">
      <w:r w:rsidRPr="009E0A7C">
        <w:tab/>
      </w:r>
      <w:r w:rsidRPr="009E0A7C">
        <w:tab/>
      </w:r>
      <w:r w:rsidRPr="009E0A7C">
        <w:tab/>
      </w:r>
      <w:r w:rsidRPr="009E0A7C">
        <w:tab/>
        <w:t xml:space="preserve"> P * l</w:t>
      </w:r>
    </w:p>
    <w:p w:rsidR="00316A8C" w:rsidRPr="009E0A7C" w:rsidRDefault="00316A8C" w:rsidP="0032356C">
      <w:r w:rsidRPr="009E0A7C">
        <w:tab/>
      </w:r>
      <w:r w:rsidRPr="009E0A7C">
        <w:tab/>
      </w:r>
      <w:r w:rsidRPr="009E0A7C">
        <w:tab/>
      </w:r>
      <w:r w:rsidRPr="009E0A7C">
        <w:rPr>
          <w:rFonts w:ascii="Symbol" w:hAnsi="Symbol"/>
        </w:rPr>
        <w:t></w:t>
      </w:r>
      <w:r w:rsidRPr="009E0A7C">
        <w:t>U = ---------------- 10</w:t>
      </w:r>
      <w:r w:rsidRPr="009E0A7C">
        <w:rPr>
          <w:vertAlign w:val="superscript"/>
        </w:rPr>
        <w:t xml:space="preserve">5 </w:t>
      </w:r>
      <w:r w:rsidRPr="009E0A7C">
        <w:t>[%]</w:t>
      </w:r>
    </w:p>
    <w:p w:rsidR="00316A8C" w:rsidRPr="009E0A7C" w:rsidRDefault="00316A8C" w:rsidP="0032356C">
      <w:pPr>
        <w:rPr>
          <w:vertAlign w:val="superscript"/>
        </w:rPr>
      </w:pPr>
      <w:r w:rsidRPr="009E0A7C">
        <w:tab/>
      </w:r>
      <w:r w:rsidRPr="009E0A7C">
        <w:tab/>
      </w:r>
      <w:r w:rsidRPr="009E0A7C">
        <w:tab/>
      </w:r>
      <w:r w:rsidRPr="009E0A7C">
        <w:tab/>
      </w:r>
      <w:r w:rsidRPr="009E0A7C">
        <w:rPr>
          <w:rFonts w:ascii="Symbol" w:hAnsi="Symbol"/>
        </w:rPr>
        <w:t></w:t>
      </w:r>
      <w:r w:rsidRPr="009E0A7C">
        <w:t xml:space="preserve"> * s*U</w:t>
      </w:r>
      <w:r w:rsidRPr="009E0A7C">
        <w:rPr>
          <w:vertAlign w:val="superscript"/>
        </w:rPr>
        <w:t>2</w:t>
      </w:r>
    </w:p>
    <w:p w:rsidR="00316A8C" w:rsidRPr="009E0A7C" w:rsidRDefault="00316A8C" w:rsidP="0032356C">
      <w:pPr>
        <w:rPr>
          <w:i/>
        </w:rPr>
      </w:pPr>
      <w:bookmarkStart w:id="46" w:name="_Toc288783046"/>
      <w:bookmarkStart w:id="47" w:name="_Toc289109411"/>
      <w:r w:rsidRPr="009E0A7C">
        <w:rPr>
          <w:i/>
        </w:rPr>
        <w:t>Przy założeniu że spadek napięcia na sieci elektroenergetycznej wewnętrznych nie przekroczy 2%</w:t>
      </w:r>
      <w:bookmarkEnd w:id="46"/>
      <w:bookmarkEnd w:id="47"/>
      <w:r w:rsidRPr="009E0A7C">
        <w:rPr>
          <w:i/>
        </w:rPr>
        <w:t>.</w:t>
      </w:r>
    </w:p>
    <w:p w:rsidR="00316A8C" w:rsidRPr="009E0A7C" w:rsidRDefault="00316A8C" w:rsidP="0032356C">
      <w:pPr>
        <w:rPr>
          <w:i/>
        </w:rPr>
      </w:pPr>
      <w:bookmarkStart w:id="48" w:name="_Toc288783047"/>
      <w:bookmarkStart w:id="49" w:name="_Toc289109412"/>
      <w:r w:rsidRPr="009E0A7C">
        <w:rPr>
          <w:i/>
        </w:rPr>
        <w:t xml:space="preserve">Dla sieci odbiorczej </w:t>
      </w:r>
      <w:r w:rsidRPr="009E0A7C">
        <w:rPr>
          <w:rFonts w:ascii="Symbol" w:hAnsi="Symbol"/>
          <w:i/>
        </w:rPr>
        <w:t></w:t>
      </w:r>
      <w:r w:rsidRPr="009E0A7C">
        <w:rPr>
          <w:i/>
        </w:rPr>
        <w:t>U</w:t>
      </w:r>
      <w:r w:rsidRPr="009E0A7C">
        <w:rPr>
          <w:i/>
          <w:vertAlign w:val="subscript"/>
        </w:rPr>
        <w:t xml:space="preserve">dop </w:t>
      </w:r>
      <w:r w:rsidRPr="009E0A7C">
        <w:rPr>
          <w:i/>
        </w:rPr>
        <w:t xml:space="preserve">&gt; </w:t>
      </w:r>
      <w:r w:rsidRPr="009E0A7C">
        <w:rPr>
          <w:i/>
          <w:vertAlign w:val="subscript"/>
        </w:rPr>
        <w:t xml:space="preserve">  </w:t>
      </w:r>
      <w:r w:rsidRPr="009E0A7C">
        <w:rPr>
          <w:rFonts w:ascii="Symbol" w:hAnsi="Symbol"/>
          <w:i/>
        </w:rPr>
        <w:t></w:t>
      </w:r>
      <w:r w:rsidRPr="009E0A7C">
        <w:rPr>
          <w:i/>
        </w:rPr>
        <w:t>U</w:t>
      </w:r>
      <w:r w:rsidRPr="009E0A7C">
        <w:rPr>
          <w:i/>
          <w:vertAlign w:val="subscript"/>
        </w:rPr>
        <w:t xml:space="preserve">obl </w:t>
      </w:r>
      <w:r w:rsidRPr="009E0A7C">
        <w:rPr>
          <w:rFonts w:ascii="Symbol" w:hAnsi="Symbol"/>
          <w:i/>
        </w:rPr>
        <w:t></w:t>
      </w:r>
      <w:r w:rsidRPr="009E0A7C">
        <w:rPr>
          <w:i/>
        </w:rPr>
        <w:t xml:space="preserve"> warunek spełniony</w:t>
      </w:r>
      <w:bookmarkEnd w:id="48"/>
      <w:bookmarkEnd w:id="49"/>
      <w:r w:rsidRPr="009E0A7C">
        <w:rPr>
          <w:i/>
        </w:rPr>
        <w:t>.</w:t>
      </w:r>
    </w:p>
    <w:p w:rsidR="00316A8C" w:rsidRDefault="00316A8C" w:rsidP="0032356C">
      <w:pPr>
        <w:pStyle w:val="BodyText"/>
      </w:pPr>
    </w:p>
    <w:p w:rsidR="00316A8C" w:rsidRDefault="00316A8C" w:rsidP="0051093E">
      <w:pPr>
        <w:pStyle w:val="Heading2"/>
        <w:numPr>
          <w:ilvl w:val="0"/>
          <w:numId w:val="0"/>
        </w:numPr>
        <w:ind w:left="567"/>
      </w:pPr>
      <w:bookmarkStart w:id="50" w:name="_Toc289109416"/>
      <w:bookmarkStart w:id="51" w:name="_Toc362176478"/>
      <w:r>
        <w:t>7.4 Średnie natężenie oświetlenia</w:t>
      </w:r>
      <w:bookmarkEnd w:id="50"/>
      <w:bookmarkEnd w:id="51"/>
    </w:p>
    <w:p w:rsidR="00316A8C" w:rsidRPr="000369D9" w:rsidRDefault="00316A8C" w:rsidP="000369D9">
      <w:pPr>
        <w:pStyle w:val="tre"/>
      </w:pPr>
      <w:r w:rsidRPr="000369D9">
        <w:t>Wartość wymaganego minimalnego średniego natężenia oświetlenia dla projektowanej pomieszczeń  określono w oparciu o normę  PN-EN-12464-I Oświetlenie miejsca pracy-część I: Obliczenia wykonano za pomącą komputerowego programu oświetleniowego</w:t>
      </w:r>
      <w:r>
        <w:t>.</w:t>
      </w:r>
    </w:p>
    <w:p w:rsidR="00316A8C" w:rsidRDefault="00316A8C" w:rsidP="0051093E">
      <w:pPr>
        <w:pStyle w:val="Heading1"/>
        <w:numPr>
          <w:ilvl w:val="0"/>
          <w:numId w:val="0"/>
        </w:numPr>
        <w:ind w:left="360"/>
      </w:pPr>
      <w:bookmarkStart w:id="52" w:name="_Toc362176479"/>
    </w:p>
    <w:p w:rsidR="00316A8C" w:rsidRDefault="00316A8C" w:rsidP="0051093E">
      <w:pPr>
        <w:pStyle w:val="Heading1"/>
        <w:numPr>
          <w:ilvl w:val="0"/>
          <w:numId w:val="0"/>
        </w:numPr>
        <w:ind w:left="360"/>
      </w:pPr>
      <w:r>
        <w:t>8. Uwagi końcowe</w:t>
      </w:r>
      <w:bookmarkEnd w:id="52"/>
    </w:p>
    <w:p w:rsidR="00316A8C" w:rsidRDefault="00316A8C" w:rsidP="00C3002A"/>
    <w:p w:rsidR="00316A8C" w:rsidRDefault="00316A8C" w:rsidP="00C3002A">
      <w:pPr>
        <w:numPr>
          <w:ilvl w:val="0"/>
          <w:numId w:val="11"/>
        </w:numPr>
      </w:pPr>
      <w:r>
        <w:t>Rozdzielenie przewodu ochronno-neutralnego PEN na przewód ochronny PE i przewód neutralny N należy wykonać w złączu kablowym.</w:t>
      </w:r>
    </w:p>
    <w:p w:rsidR="00316A8C" w:rsidRDefault="00316A8C" w:rsidP="00C3002A">
      <w:pPr>
        <w:numPr>
          <w:ilvl w:val="0"/>
          <w:numId w:val="11"/>
        </w:numPr>
      </w:pPr>
      <w:r>
        <w:t>Wszystkie połączenia przewodu ochronnego wykonać w sposób pewny i zapewniający dobry styk. Ciągłość przewodu PE potwierdzić pomiarami powykonawczymi.</w:t>
      </w:r>
    </w:p>
    <w:p w:rsidR="00316A8C" w:rsidRDefault="00316A8C" w:rsidP="00C3002A">
      <w:pPr>
        <w:numPr>
          <w:ilvl w:val="0"/>
          <w:numId w:val="11"/>
        </w:numPr>
      </w:pPr>
      <w:r>
        <w:t>Całość instalacji wykonać zgodnie z przepisami, normami w tym zakresie.</w:t>
      </w:r>
    </w:p>
    <w:p w:rsidR="00316A8C" w:rsidRPr="00C3002A" w:rsidRDefault="00316A8C" w:rsidP="00C3002A"/>
    <w:p w:rsidR="00316A8C" w:rsidRPr="00C90B83" w:rsidRDefault="00316A8C" w:rsidP="00C90B83">
      <w:pPr>
        <w:pStyle w:val="Heading1"/>
        <w:numPr>
          <w:ilvl w:val="0"/>
          <w:numId w:val="0"/>
        </w:numPr>
        <w:ind w:left="360"/>
      </w:pPr>
      <w:bookmarkStart w:id="53" w:name="_Toc362176480"/>
      <w:r w:rsidRPr="00873C02">
        <w:rPr>
          <w:i/>
        </w:rPr>
        <w:t>Według</w:t>
      </w:r>
      <w:r>
        <w:rPr>
          <w:b w:val="0"/>
          <w:i/>
        </w:rPr>
        <w:t xml:space="preserve"> </w:t>
      </w:r>
      <w:r w:rsidRPr="00873C02">
        <w:rPr>
          <w:i/>
        </w:rPr>
        <w:t xml:space="preserve"> </w:t>
      </w:r>
      <w:r w:rsidRPr="00BE3E29">
        <w:rPr>
          <w:b w:val="0"/>
          <w:i/>
        </w:rPr>
        <w:t>WP/044467/2013/O04R01</w:t>
      </w:r>
      <w:r>
        <w:t xml:space="preserve"> z dnia 28.06.2013r</w:t>
      </w:r>
      <w:r w:rsidRPr="00873C02">
        <w:rPr>
          <w:i/>
        </w:rPr>
        <w:t xml:space="preserve"> wymiana instalacji WLZ nie zmienia warunków przyłączenia i wielkości mocy przyłączeniowej, </w:t>
      </w:r>
      <w:r w:rsidRPr="00873C02">
        <w:rPr>
          <w:i/>
        </w:rPr>
        <w:br w:type="page"/>
      </w:r>
      <w:bookmarkStart w:id="54" w:name="_Toc362176481"/>
      <w:r w:rsidRPr="00C90B83">
        <w:t>9. SPIS RYSUNKÓW</w:t>
      </w:r>
      <w:bookmarkEnd w:id="53"/>
      <w:bookmarkEnd w:id="54"/>
    </w:p>
    <w:p w:rsidR="00316A8C" w:rsidRDefault="00316A8C" w:rsidP="00571F80"/>
    <w:tbl>
      <w:tblPr>
        <w:tblW w:w="9441" w:type="dxa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850"/>
        <w:gridCol w:w="7371"/>
        <w:gridCol w:w="866"/>
      </w:tblGrid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E552D7" w:rsidRDefault="00316A8C" w:rsidP="0033357F">
            <w:pPr>
              <w:rPr>
                <w:rFonts w:ascii="Arial" w:hAnsi="Arial" w:cs="Arial"/>
                <w:color w:val="FFFF00"/>
                <w:szCs w:val="24"/>
                <w:lang w:eastAsia="pl-PL"/>
              </w:rPr>
            </w:pPr>
            <w:r w:rsidRPr="00E552D7">
              <w:t xml:space="preserve">Schemat energetyczny układu zasilania </w:t>
            </w:r>
            <w:r>
              <w:t>z rozliczeniowym pomiarem energii elektrycznej.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Default="00316A8C" w:rsidP="00571F80">
            <w:pPr>
              <w:snapToGrid w:val="0"/>
              <w:jc w:val="center"/>
            </w:pPr>
            <w:r>
              <w:t>A4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r>
              <w:t>Zasilacz obwodów administracyjnych PIKS 24/4E – Schemat ideowy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Pr="0076448B" w:rsidRDefault="00316A8C" w:rsidP="0033357F">
            <w:pPr>
              <w:snapToGrid w:val="0"/>
              <w:jc w:val="center"/>
            </w:pPr>
            <w:r>
              <w:t>A4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E-3.1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r>
              <w:t>Schemat strukturalny tablicy administracyjnej TA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Pr="0076448B" w:rsidRDefault="00316A8C" w:rsidP="0033357F">
            <w:pPr>
              <w:snapToGrid w:val="0"/>
              <w:jc w:val="center"/>
            </w:pPr>
            <w:r>
              <w:t>A3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E-3.2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r>
              <w:t>Schemat strukturalny tablicy licznikowej TL1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Pr="0076448B" w:rsidRDefault="00316A8C" w:rsidP="0033357F">
            <w:pPr>
              <w:snapToGrid w:val="0"/>
              <w:jc w:val="center"/>
            </w:pPr>
            <w:r>
              <w:t>A4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E-3.3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Default="00316A8C" w:rsidP="0033357F">
            <w:r>
              <w:t>Schemat strukturalny tablicy licznikowej TL2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Default="00316A8C" w:rsidP="0033357F">
            <w:pPr>
              <w:snapToGrid w:val="0"/>
              <w:jc w:val="center"/>
            </w:pPr>
            <w:r>
              <w:t>A4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E-4.1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Default="00316A8C" w:rsidP="0033357F">
            <w:r>
              <w:t>Zabudowa tablicy administracyjnej TA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Default="00316A8C" w:rsidP="0033357F">
            <w:pPr>
              <w:snapToGrid w:val="0"/>
              <w:jc w:val="center"/>
            </w:pPr>
            <w:r>
              <w:t>A3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E-4.2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Default="00316A8C" w:rsidP="0033357F">
            <w:r>
              <w:t>Zabudowa tablicy licznikowej TL1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Default="00316A8C" w:rsidP="0033357F">
            <w:pPr>
              <w:snapToGrid w:val="0"/>
              <w:jc w:val="center"/>
            </w:pPr>
            <w:r>
              <w:t>A4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E-4.3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Default="00316A8C" w:rsidP="0033357F">
            <w:r>
              <w:t>Zabudowa tablicy licznikowej TL2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Default="00316A8C" w:rsidP="0033357F">
            <w:pPr>
              <w:snapToGrid w:val="0"/>
              <w:jc w:val="center"/>
            </w:pPr>
            <w:r>
              <w:t>A3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Default="00316A8C" w:rsidP="0033357F">
            <w:r>
              <w:t>Plan tras kablowych – piwnica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Default="00316A8C" w:rsidP="0033357F">
            <w:pPr>
              <w:snapToGrid w:val="0"/>
              <w:jc w:val="center"/>
            </w:pPr>
            <w:r>
              <w:t>A3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Default="00316A8C" w:rsidP="0033357F">
            <w:r>
              <w:t>Plan tras kablowych – parter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Default="00316A8C" w:rsidP="0033357F">
            <w:pPr>
              <w:snapToGrid w:val="0"/>
              <w:jc w:val="center"/>
            </w:pPr>
            <w:r>
              <w:t>A3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Default="00316A8C" w:rsidP="0033357F">
            <w:r>
              <w:t>Plan tras kablowych – I piętro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Default="00316A8C" w:rsidP="0033357F">
            <w:pPr>
              <w:snapToGrid w:val="0"/>
              <w:jc w:val="center"/>
            </w:pPr>
            <w:r>
              <w:t>A3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Default="00316A8C" w:rsidP="0033357F">
            <w:r>
              <w:t>Plan tras kablowych – II piętro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Default="00316A8C" w:rsidP="0033357F">
            <w:pPr>
              <w:snapToGrid w:val="0"/>
              <w:jc w:val="center"/>
            </w:pPr>
            <w:r>
              <w:t>A3</w:t>
            </w:r>
          </w:p>
        </w:tc>
      </w:tr>
      <w:tr w:rsidR="00316A8C" w:rsidRPr="0076448B" w:rsidTr="0033357F">
        <w:trPr>
          <w:cantSplit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numPr>
                <w:ilvl w:val="0"/>
                <w:numId w:val="13"/>
              </w:numPr>
              <w:tabs>
                <w:tab w:val="left" w:pos="705"/>
              </w:tabs>
              <w:suppressAutoHyphens/>
              <w:snapToGrid w:val="0"/>
              <w:jc w:val="center"/>
            </w:pPr>
            <w:r>
              <w:t>`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Pr="0076448B" w:rsidRDefault="00316A8C" w:rsidP="0033357F">
            <w:pPr>
              <w:suppressAutoHyphens/>
              <w:snapToGrid w:val="0"/>
            </w:pPr>
            <w:r>
              <w:t>E-9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A8C" w:rsidRDefault="00316A8C" w:rsidP="0033357F">
            <w:r>
              <w:t>Plan tras kablowych – strych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A8C" w:rsidRDefault="00316A8C" w:rsidP="0033357F">
            <w:pPr>
              <w:snapToGrid w:val="0"/>
              <w:jc w:val="center"/>
            </w:pPr>
            <w:r>
              <w:t>A3</w:t>
            </w:r>
          </w:p>
        </w:tc>
      </w:tr>
    </w:tbl>
    <w:p w:rsidR="00316A8C" w:rsidRPr="00312DAD" w:rsidRDefault="00316A8C" w:rsidP="00571F80"/>
    <w:p w:rsidR="00316A8C" w:rsidRDefault="00316A8C" w:rsidP="00873C02">
      <w:pPr>
        <w:pStyle w:val="tre"/>
        <w:jc w:val="left"/>
      </w:pPr>
    </w:p>
    <w:sectPr w:rsidR="00316A8C" w:rsidSect="003C6B7E">
      <w:headerReference w:type="default" r:id="rId8"/>
      <w:headerReference w:type="first" r:id="rId9"/>
      <w:pgSz w:w="11907" w:h="16839" w:code="9"/>
      <w:pgMar w:top="1812" w:right="1417" w:bottom="1417" w:left="1417" w:header="568" w:footer="708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A8C" w:rsidRDefault="00316A8C" w:rsidP="0031203E">
      <w:r>
        <w:separator/>
      </w:r>
    </w:p>
  </w:endnote>
  <w:endnote w:type="continuationSeparator" w:id="0">
    <w:p w:rsidR="00316A8C" w:rsidRDefault="00316A8C" w:rsidP="00312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A8C" w:rsidRDefault="00316A8C" w:rsidP="0031203E">
      <w:r>
        <w:separator/>
      </w:r>
    </w:p>
  </w:footnote>
  <w:footnote w:type="continuationSeparator" w:id="0">
    <w:p w:rsidR="00316A8C" w:rsidRDefault="00316A8C" w:rsidP="003120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1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3512"/>
      <w:gridCol w:w="1991"/>
      <w:gridCol w:w="2821"/>
      <w:gridCol w:w="1237"/>
    </w:tblGrid>
    <w:tr w:rsidR="00316A8C">
      <w:trPr>
        <w:jc w:val="center"/>
      </w:trPr>
      <w:tc>
        <w:tcPr>
          <w:tcW w:w="351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316A8C" w:rsidRPr="008061A4" w:rsidRDefault="00316A8C" w:rsidP="001B33C9">
          <w:pPr>
            <w:jc w:val="center"/>
            <w:rPr>
              <w:b/>
              <w:sz w:val="16"/>
              <w:szCs w:val="16"/>
            </w:rPr>
          </w:pPr>
          <w:r w:rsidRPr="008061A4">
            <w:rPr>
              <w:b/>
              <w:sz w:val="16"/>
              <w:szCs w:val="16"/>
            </w:rPr>
            <w:t>UŁUGI ELEKTRYCZNE-PROJEKTOWANIE</w:t>
          </w:r>
        </w:p>
        <w:p w:rsidR="00316A8C" w:rsidRPr="008061A4" w:rsidRDefault="00316A8C" w:rsidP="001B33C9">
          <w:pPr>
            <w:jc w:val="center"/>
            <w:rPr>
              <w:sz w:val="16"/>
              <w:szCs w:val="16"/>
            </w:rPr>
          </w:pPr>
          <w:r w:rsidRPr="008061A4">
            <w:rPr>
              <w:sz w:val="16"/>
              <w:szCs w:val="16"/>
            </w:rPr>
            <w:t>mgr inż. Zdzisław Marciniak</w:t>
          </w:r>
        </w:p>
        <w:p w:rsidR="00316A8C" w:rsidRDefault="00316A8C" w:rsidP="001B33C9">
          <w:pPr>
            <w:jc w:val="center"/>
          </w:pPr>
          <w:r w:rsidRPr="008061A4">
            <w:rPr>
              <w:sz w:val="16"/>
              <w:szCs w:val="16"/>
            </w:rPr>
            <w:t>58-302 Wałbrzych, ul. Namysłowskiego 19/6</w:t>
          </w:r>
        </w:p>
      </w:tc>
      <w:tc>
        <w:tcPr>
          <w:tcW w:w="199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316A8C" w:rsidRPr="008061A4" w:rsidRDefault="00316A8C" w:rsidP="001B33C9">
          <w:pPr>
            <w:rPr>
              <w:i/>
              <w:sz w:val="16"/>
              <w:szCs w:val="16"/>
            </w:rPr>
          </w:pPr>
          <w:r w:rsidRPr="008061A4">
            <w:rPr>
              <w:i/>
              <w:sz w:val="16"/>
              <w:szCs w:val="16"/>
            </w:rPr>
            <w:t>INWESTOR:</w:t>
          </w:r>
        </w:p>
        <w:p w:rsidR="00316A8C" w:rsidRPr="008061A4" w:rsidRDefault="00316A8C" w:rsidP="001B33C9">
          <w:pPr>
            <w:jc w:val="center"/>
            <w:rPr>
              <w:sz w:val="16"/>
              <w:szCs w:val="16"/>
            </w:rPr>
          </w:pPr>
          <w:r w:rsidRPr="008061A4">
            <w:rPr>
              <w:sz w:val="16"/>
              <w:szCs w:val="16"/>
            </w:rPr>
            <w:t>Wspólnota Mieszkaniowa</w:t>
          </w:r>
        </w:p>
        <w:p w:rsidR="00316A8C" w:rsidRPr="008061A4" w:rsidRDefault="00316A8C" w:rsidP="001B33C9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Ul. Dąbrowskiego 42</w:t>
          </w:r>
        </w:p>
        <w:p w:rsidR="00316A8C" w:rsidRPr="008061A4" w:rsidRDefault="00316A8C" w:rsidP="001B33C9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58-304 Wałbrzych</w:t>
          </w:r>
        </w:p>
      </w:tc>
      <w:tc>
        <w:tcPr>
          <w:tcW w:w="282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316A8C" w:rsidRDefault="00316A8C" w:rsidP="001B33C9">
          <w:pPr>
            <w:pStyle w:val="tre"/>
            <w:ind w:firstLine="0"/>
            <w:rPr>
              <w:sz w:val="16"/>
              <w:szCs w:val="16"/>
            </w:rPr>
          </w:pPr>
          <w:r w:rsidRPr="00F654BB">
            <w:rPr>
              <w:i/>
              <w:sz w:val="16"/>
              <w:szCs w:val="16"/>
            </w:rPr>
            <w:t>TEMAT</w:t>
          </w:r>
          <w:r>
            <w:rPr>
              <w:sz w:val="16"/>
              <w:szCs w:val="16"/>
            </w:rPr>
            <w:t>:</w:t>
          </w:r>
        </w:p>
        <w:p w:rsidR="00316A8C" w:rsidRDefault="00316A8C" w:rsidP="001B33C9">
          <w:pPr>
            <w:pStyle w:val="tre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Wymiana instalacji elektrycznej </w:t>
          </w:r>
        </w:p>
        <w:p w:rsidR="00316A8C" w:rsidRPr="008061A4" w:rsidRDefault="00316A8C" w:rsidP="001B33C9">
          <w:pPr>
            <w:pStyle w:val="tre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w częściach wspólnych nieruchomości</w:t>
          </w:r>
        </w:p>
      </w:tc>
      <w:tc>
        <w:tcPr>
          <w:tcW w:w="123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316A8C" w:rsidRPr="00F654BB" w:rsidRDefault="00316A8C" w:rsidP="00B706A8">
          <w:pPr>
            <w:jc w:val="right"/>
            <w:rPr>
              <w:sz w:val="20"/>
              <w:szCs w:val="20"/>
            </w:rPr>
          </w:pPr>
          <w:r w:rsidRPr="0031203E">
            <w:rPr>
              <w:sz w:val="20"/>
              <w:szCs w:val="20"/>
            </w:rPr>
            <w:t xml:space="preserve">Str. </w:t>
          </w:r>
          <w:r w:rsidRPr="0031203E">
            <w:rPr>
              <w:sz w:val="20"/>
              <w:szCs w:val="20"/>
            </w:rPr>
            <w:fldChar w:fldCharType="begin"/>
          </w:r>
          <w:r w:rsidRPr="0031203E">
            <w:rPr>
              <w:sz w:val="20"/>
              <w:szCs w:val="20"/>
            </w:rPr>
            <w:instrText xml:space="preserve"> PAGE </w:instrText>
          </w:r>
          <w:r w:rsidRPr="0031203E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 w:rsidRPr="0031203E">
            <w:rPr>
              <w:sz w:val="20"/>
              <w:szCs w:val="20"/>
            </w:rPr>
            <w:fldChar w:fldCharType="end"/>
          </w:r>
          <w:r w:rsidRPr="0031203E">
            <w:rPr>
              <w:sz w:val="20"/>
              <w:szCs w:val="20"/>
            </w:rPr>
            <w:t xml:space="preserve"> z </w:t>
          </w:r>
          <w:r w:rsidRPr="0031203E">
            <w:rPr>
              <w:sz w:val="20"/>
              <w:szCs w:val="20"/>
            </w:rPr>
            <w:fldChar w:fldCharType="begin"/>
          </w:r>
          <w:r w:rsidRPr="0031203E">
            <w:rPr>
              <w:sz w:val="20"/>
              <w:szCs w:val="20"/>
            </w:rPr>
            <w:instrText xml:space="preserve"> NUMPAGES  </w:instrText>
          </w:r>
          <w:r w:rsidRPr="0031203E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9</w:t>
          </w:r>
          <w:r w:rsidRPr="0031203E">
            <w:rPr>
              <w:sz w:val="20"/>
              <w:szCs w:val="20"/>
            </w:rPr>
            <w:fldChar w:fldCharType="end"/>
          </w:r>
        </w:p>
      </w:tc>
    </w:tr>
  </w:tbl>
  <w:p w:rsidR="00316A8C" w:rsidRDefault="00316A8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1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3442"/>
      <w:gridCol w:w="1991"/>
      <w:gridCol w:w="3049"/>
      <w:gridCol w:w="1009"/>
    </w:tblGrid>
    <w:tr w:rsidR="00316A8C">
      <w:trPr>
        <w:jc w:val="center"/>
      </w:trPr>
      <w:tc>
        <w:tcPr>
          <w:tcW w:w="351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316A8C" w:rsidRPr="008061A4" w:rsidRDefault="00316A8C" w:rsidP="001B33C9">
          <w:pPr>
            <w:jc w:val="center"/>
            <w:rPr>
              <w:b/>
              <w:sz w:val="16"/>
              <w:szCs w:val="16"/>
            </w:rPr>
          </w:pPr>
          <w:r w:rsidRPr="008061A4">
            <w:rPr>
              <w:b/>
              <w:sz w:val="16"/>
              <w:szCs w:val="16"/>
            </w:rPr>
            <w:t>UŁUGI ELEKTRYCZNE-PROJEKTOWANIE</w:t>
          </w:r>
        </w:p>
        <w:p w:rsidR="00316A8C" w:rsidRPr="008061A4" w:rsidRDefault="00316A8C" w:rsidP="001B33C9">
          <w:pPr>
            <w:jc w:val="center"/>
            <w:rPr>
              <w:sz w:val="16"/>
              <w:szCs w:val="16"/>
            </w:rPr>
          </w:pPr>
          <w:r w:rsidRPr="008061A4">
            <w:rPr>
              <w:sz w:val="16"/>
              <w:szCs w:val="16"/>
            </w:rPr>
            <w:t>mgr inż. Zdzisław Marciniak</w:t>
          </w:r>
        </w:p>
        <w:p w:rsidR="00316A8C" w:rsidRDefault="00316A8C" w:rsidP="001B33C9">
          <w:pPr>
            <w:jc w:val="center"/>
          </w:pPr>
          <w:r w:rsidRPr="008061A4">
            <w:rPr>
              <w:sz w:val="16"/>
              <w:szCs w:val="16"/>
            </w:rPr>
            <w:t>58-302 Wałbrzych, ul. Namysłowskiego 19/6</w:t>
          </w:r>
        </w:p>
      </w:tc>
      <w:tc>
        <w:tcPr>
          <w:tcW w:w="199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316A8C" w:rsidRPr="008061A4" w:rsidRDefault="00316A8C" w:rsidP="001B33C9">
          <w:pPr>
            <w:rPr>
              <w:i/>
              <w:sz w:val="16"/>
              <w:szCs w:val="16"/>
            </w:rPr>
          </w:pPr>
          <w:r w:rsidRPr="008061A4">
            <w:rPr>
              <w:i/>
              <w:sz w:val="16"/>
              <w:szCs w:val="16"/>
            </w:rPr>
            <w:t>INWESTOR:</w:t>
          </w:r>
        </w:p>
        <w:p w:rsidR="00316A8C" w:rsidRPr="008061A4" w:rsidRDefault="00316A8C" w:rsidP="001B33C9">
          <w:pPr>
            <w:jc w:val="center"/>
            <w:rPr>
              <w:sz w:val="16"/>
              <w:szCs w:val="16"/>
            </w:rPr>
          </w:pPr>
          <w:r w:rsidRPr="008061A4">
            <w:rPr>
              <w:sz w:val="16"/>
              <w:szCs w:val="16"/>
            </w:rPr>
            <w:t>Wspólnota Mieszkaniowa</w:t>
          </w:r>
        </w:p>
        <w:p w:rsidR="00316A8C" w:rsidRPr="008061A4" w:rsidRDefault="00316A8C" w:rsidP="001B33C9">
          <w:pPr>
            <w:jc w:val="center"/>
            <w:rPr>
              <w:sz w:val="16"/>
              <w:szCs w:val="16"/>
            </w:rPr>
          </w:pPr>
          <w:r w:rsidRPr="008061A4">
            <w:rPr>
              <w:sz w:val="16"/>
              <w:szCs w:val="16"/>
            </w:rPr>
            <w:t>ul. Przodowników Pracy 14</w:t>
          </w:r>
        </w:p>
        <w:p w:rsidR="00316A8C" w:rsidRPr="008061A4" w:rsidRDefault="00316A8C" w:rsidP="001B33C9">
          <w:pPr>
            <w:jc w:val="center"/>
            <w:rPr>
              <w:sz w:val="16"/>
              <w:szCs w:val="16"/>
            </w:rPr>
          </w:pPr>
          <w:r w:rsidRPr="008061A4">
            <w:rPr>
              <w:sz w:val="16"/>
              <w:szCs w:val="16"/>
            </w:rPr>
            <w:t>58-370 Boguszów-Gorce</w:t>
          </w:r>
        </w:p>
      </w:tc>
      <w:tc>
        <w:tcPr>
          <w:tcW w:w="304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316A8C" w:rsidRDefault="00316A8C" w:rsidP="001B33C9">
          <w:pPr>
            <w:pStyle w:val="tre"/>
            <w:ind w:firstLine="0"/>
            <w:rPr>
              <w:sz w:val="16"/>
              <w:szCs w:val="16"/>
            </w:rPr>
          </w:pPr>
          <w:r w:rsidRPr="00F654BB">
            <w:rPr>
              <w:i/>
              <w:sz w:val="16"/>
              <w:szCs w:val="16"/>
            </w:rPr>
            <w:t>TEMAT</w:t>
          </w:r>
          <w:r>
            <w:rPr>
              <w:sz w:val="16"/>
              <w:szCs w:val="16"/>
            </w:rPr>
            <w:t>:</w:t>
          </w:r>
        </w:p>
        <w:p w:rsidR="00316A8C" w:rsidRPr="008061A4" w:rsidRDefault="00316A8C" w:rsidP="001B33C9">
          <w:pPr>
            <w:pStyle w:val="tre"/>
            <w:ind w:firstLine="0"/>
            <w:jc w:val="center"/>
            <w:rPr>
              <w:sz w:val="16"/>
              <w:szCs w:val="16"/>
            </w:rPr>
          </w:pPr>
          <w:r w:rsidRPr="008061A4">
            <w:rPr>
              <w:sz w:val="16"/>
              <w:szCs w:val="16"/>
            </w:rPr>
            <w:t>Remont budynku mieszkalnego bez zmiany sposobu użytkowania</w:t>
          </w:r>
        </w:p>
      </w:tc>
      <w:tc>
        <w:tcPr>
          <w:tcW w:w="10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316A8C" w:rsidRPr="00F654BB" w:rsidRDefault="00316A8C" w:rsidP="001B33C9">
          <w:pPr>
            <w:pStyle w:val="tre"/>
            <w:ind w:firstLine="0"/>
            <w:jc w:val="right"/>
            <w:rPr>
              <w:sz w:val="20"/>
              <w:szCs w:val="20"/>
            </w:rPr>
          </w:pPr>
          <w:r w:rsidRPr="00F654BB">
            <w:rPr>
              <w:sz w:val="20"/>
              <w:szCs w:val="20"/>
            </w:rPr>
            <w:t xml:space="preserve">str. </w:t>
          </w:r>
          <w:r w:rsidRPr="00F654BB">
            <w:rPr>
              <w:sz w:val="20"/>
              <w:szCs w:val="20"/>
            </w:rPr>
            <w:fldChar w:fldCharType="begin"/>
          </w:r>
          <w:r w:rsidRPr="00F654BB">
            <w:rPr>
              <w:sz w:val="20"/>
              <w:szCs w:val="20"/>
            </w:rPr>
            <w:instrText xml:space="preserve"> PAGE    \* MERGEFORMAT </w:instrText>
          </w:r>
          <w:r w:rsidRPr="00F654BB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 w:rsidRPr="00F654BB">
            <w:rPr>
              <w:sz w:val="20"/>
              <w:szCs w:val="20"/>
            </w:rPr>
            <w:fldChar w:fldCharType="end"/>
          </w:r>
        </w:p>
      </w:tc>
    </w:tr>
  </w:tbl>
  <w:p w:rsidR="00316A8C" w:rsidRPr="0056274B" w:rsidRDefault="00316A8C" w:rsidP="001B33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1">
    <w:nsid w:val="00000007"/>
    <w:multiLevelType w:val="multilevel"/>
    <w:tmpl w:val="00000007"/>
    <w:name w:val="WW8Num7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8"/>
      <w:numFmt w:val="decimal"/>
      <w:lvlText w:val="%1.%2"/>
      <w:lvlJc w:val="left"/>
      <w:pPr>
        <w:tabs>
          <w:tab w:val="num" w:pos="3556"/>
        </w:tabs>
        <w:ind w:left="3556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6392"/>
        </w:tabs>
        <w:ind w:left="639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588"/>
        </w:tabs>
        <w:ind w:left="9588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2424"/>
        </w:tabs>
        <w:ind w:left="1242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620"/>
        </w:tabs>
        <w:ind w:left="1562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816"/>
        </w:tabs>
        <w:ind w:left="18816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52"/>
        </w:tabs>
        <w:ind w:left="21652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4848"/>
        </w:tabs>
        <w:ind w:left="24848" w:hanging="2160"/>
      </w:pPr>
      <w:rPr>
        <w:rFonts w:cs="Times New Roman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B"/>
    <w:multiLevelType w:val="singleLevel"/>
    <w:tmpl w:val="B9EAEB78"/>
    <w:name w:val="WW8Num11"/>
    <w:lvl w:ilvl="0">
      <w:start w:val="1"/>
      <w:numFmt w:val="decimal"/>
      <w:lvlText w:val="E-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0000000E"/>
    <w:multiLevelType w:val="singleLevel"/>
    <w:tmpl w:val="0000000E"/>
    <w:name w:val="WW8Num1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">
    <w:nsid w:val="0000000F"/>
    <w:multiLevelType w:val="singleLevel"/>
    <w:tmpl w:val="0000000F"/>
    <w:name w:val="WW8Num15"/>
    <w:lvl w:ilvl="0">
      <w:numFmt w:val="bullet"/>
      <w:lvlText w:val=""/>
      <w:lvlJc w:val="left"/>
      <w:pPr>
        <w:tabs>
          <w:tab w:val="num" w:pos="1894"/>
        </w:tabs>
        <w:ind w:left="1894" w:hanging="454"/>
      </w:pPr>
      <w:rPr>
        <w:rFonts w:ascii="Symbol" w:hAnsi="Symbol"/>
      </w:rPr>
    </w:lvl>
  </w:abstractNum>
  <w:abstractNum w:abstractNumId="6">
    <w:nsid w:val="01CF0298"/>
    <w:multiLevelType w:val="hybridMultilevel"/>
    <w:tmpl w:val="7AEC3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D5375E"/>
    <w:multiLevelType w:val="hybridMultilevel"/>
    <w:tmpl w:val="BF20D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3C09A0"/>
    <w:multiLevelType w:val="hybridMultilevel"/>
    <w:tmpl w:val="4A040E3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19FD3CD4"/>
    <w:multiLevelType w:val="hybridMultilevel"/>
    <w:tmpl w:val="F1F29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2A5DB2"/>
    <w:multiLevelType w:val="hybridMultilevel"/>
    <w:tmpl w:val="8B748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B3098"/>
    <w:multiLevelType w:val="hybridMultilevel"/>
    <w:tmpl w:val="01325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A02443"/>
    <w:multiLevelType w:val="multilevel"/>
    <w:tmpl w:val="3CAAA50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>
    <w:nsid w:val="228A31F1"/>
    <w:multiLevelType w:val="hybridMultilevel"/>
    <w:tmpl w:val="2E9A3A0E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>
    <w:nsid w:val="22D74DA3"/>
    <w:multiLevelType w:val="hybridMultilevel"/>
    <w:tmpl w:val="6A465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502271"/>
    <w:multiLevelType w:val="hybridMultilevel"/>
    <w:tmpl w:val="FF1EB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77"/>
    <w:multiLevelType w:val="hybridMultilevel"/>
    <w:tmpl w:val="80769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8F7E1D"/>
    <w:multiLevelType w:val="hybridMultilevel"/>
    <w:tmpl w:val="C3F04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721B6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9">
    <w:nsid w:val="46156209"/>
    <w:multiLevelType w:val="hybridMultilevel"/>
    <w:tmpl w:val="95E61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9531C"/>
    <w:multiLevelType w:val="hybridMultilevel"/>
    <w:tmpl w:val="58BC95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84666"/>
    <w:multiLevelType w:val="hybridMultilevel"/>
    <w:tmpl w:val="02B09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8C7699"/>
    <w:multiLevelType w:val="hybridMultilevel"/>
    <w:tmpl w:val="3F74C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E97102"/>
    <w:multiLevelType w:val="hybridMultilevel"/>
    <w:tmpl w:val="7E38C652"/>
    <w:lvl w:ilvl="0" w:tplc="F29AC8E0">
      <w:start w:val="1"/>
      <w:numFmt w:val="decimal"/>
      <w:lvlText w:val="%1"/>
      <w:lvlJc w:val="righ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63A0DE1"/>
    <w:multiLevelType w:val="multilevel"/>
    <w:tmpl w:val="21C044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5">
    <w:nsid w:val="66447EB8"/>
    <w:multiLevelType w:val="hybridMultilevel"/>
    <w:tmpl w:val="5AB2E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596602"/>
    <w:multiLevelType w:val="hybridMultilevel"/>
    <w:tmpl w:val="6FF2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0"/>
  </w:num>
  <w:num w:numId="3">
    <w:abstractNumId w:val="7"/>
  </w:num>
  <w:num w:numId="4">
    <w:abstractNumId w:val="15"/>
  </w:num>
  <w:num w:numId="5">
    <w:abstractNumId w:val="18"/>
  </w:num>
  <w:num w:numId="6">
    <w:abstractNumId w:val="24"/>
  </w:num>
  <w:num w:numId="7">
    <w:abstractNumId w:val="1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7"/>
  </w:num>
  <w:num w:numId="11">
    <w:abstractNumId w:val="6"/>
  </w:num>
  <w:num w:numId="12">
    <w:abstractNumId w:val="1"/>
  </w:num>
  <w:num w:numId="13">
    <w:abstractNumId w:val="0"/>
  </w:num>
  <w:num w:numId="14">
    <w:abstractNumId w:val="3"/>
  </w:num>
  <w:num w:numId="15">
    <w:abstractNumId w:val="5"/>
  </w:num>
  <w:num w:numId="16">
    <w:abstractNumId w:val="13"/>
  </w:num>
  <w:num w:numId="17">
    <w:abstractNumId w:val="22"/>
  </w:num>
  <w:num w:numId="18">
    <w:abstractNumId w:val="11"/>
  </w:num>
  <w:num w:numId="19">
    <w:abstractNumId w:val="25"/>
  </w:num>
  <w:num w:numId="20">
    <w:abstractNumId w:val="16"/>
  </w:num>
  <w:num w:numId="21">
    <w:abstractNumId w:val="26"/>
  </w:num>
  <w:num w:numId="22">
    <w:abstractNumId w:val="9"/>
  </w:num>
  <w:num w:numId="23">
    <w:abstractNumId w:val="2"/>
  </w:num>
  <w:num w:numId="24">
    <w:abstractNumId w:val="4"/>
  </w:num>
  <w:num w:numId="25">
    <w:abstractNumId w:val="10"/>
  </w:num>
  <w:num w:numId="26">
    <w:abstractNumId w:val="8"/>
  </w:num>
  <w:num w:numId="27">
    <w:abstractNumId w:val="21"/>
  </w:num>
  <w:num w:numId="28">
    <w:abstractNumId w:val="19"/>
  </w:num>
  <w:num w:numId="29">
    <w:abstractNumId w:val="2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03E"/>
    <w:rsid w:val="000119D3"/>
    <w:rsid w:val="0001322B"/>
    <w:rsid w:val="00016EC6"/>
    <w:rsid w:val="000369D9"/>
    <w:rsid w:val="00036A7C"/>
    <w:rsid w:val="00070CD6"/>
    <w:rsid w:val="00095E84"/>
    <w:rsid w:val="000A2168"/>
    <w:rsid w:val="000F6170"/>
    <w:rsid w:val="00120A97"/>
    <w:rsid w:val="00124F66"/>
    <w:rsid w:val="001279CC"/>
    <w:rsid w:val="00195127"/>
    <w:rsid w:val="001A0CAE"/>
    <w:rsid w:val="001A63F1"/>
    <w:rsid w:val="001B2F09"/>
    <w:rsid w:val="001B33C9"/>
    <w:rsid w:val="001B5B51"/>
    <w:rsid w:val="001D3763"/>
    <w:rsid w:val="001E5FA9"/>
    <w:rsid w:val="001F2A5F"/>
    <w:rsid w:val="00214259"/>
    <w:rsid w:val="002220F5"/>
    <w:rsid w:val="00231F4A"/>
    <w:rsid w:val="00253FC0"/>
    <w:rsid w:val="00256842"/>
    <w:rsid w:val="00275279"/>
    <w:rsid w:val="002A5DF9"/>
    <w:rsid w:val="002A699F"/>
    <w:rsid w:val="002C18CF"/>
    <w:rsid w:val="002D3EC4"/>
    <w:rsid w:val="002E1C65"/>
    <w:rsid w:val="002F3D0C"/>
    <w:rsid w:val="0031203E"/>
    <w:rsid w:val="00312DAD"/>
    <w:rsid w:val="00316A8C"/>
    <w:rsid w:val="0032356C"/>
    <w:rsid w:val="00327529"/>
    <w:rsid w:val="00327FA1"/>
    <w:rsid w:val="0033357F"/>
    <w:rsid w:val="003A74DD"/>
    <w:rsid w:val="003B15F9"/>
    <w:rsid w:val="003B4EA6"/>
    <w:rsid w:val="003C6B7E"/>
    <w:rsid w:val="003D48AC"/>
    <w:rsid w:val="003E2CE3"/>
    <w:rsid w:val="003E4226"/>
    <w:rsid w:val="00415D7B"/>
    <w:rsid w:val="00441249"/>
    <w:rsid w:val="00445CFE"/>
    <w:rsid w:val="00457FF5"/>
    <w:rsid w:val="0046037D"/>
    <w:rsid w:val="00473D56"/>
    <w:rsid w:val="0048454A"/>
    <w:rsid w:val="004B755D"/>
    <w:rsid w:val="004E4D38"/>
    <w:rsid w:val="004E582B"/>
    <w:rsid w:val="004E66EE"/>
    <w:rsid w:val="00503ACD"/>
    <w:rsid w:val="00505F12"/>
    <w:rsid w:val="0051093E"/>
    <w:rsid w:val="00522CB0"/>
    <w:rsid w:val="00527728"/>
    <w:rsid w:val="00530FD6"/>
    <w:rsid w:val="00533301"/>
    <w:rsid w:val="00537D50"/>
    <w:rsid w:val="00541B1F"/>
    <w:rsid w:val="005467C2"/>
    <w:rsid w:val="00551A92"/>
    <w:rsid w:val="00560485"/>
    <w:rsid w:val="0056274B"/>
    <w:rsid w:val="00571A6C"/>
    <w:rsid w:val="00571F80"/>
    <w:rsid w:val="00572B98"/>
    <w:rsid w:val="005738E6"/>
    <w:rsid w:val="005A1AC6"/>
    <w:rsid w:val="005A6825"/>
    <w:rsid w:val="005B1E3C"/>
    <w:rsid w:val="005D517C"/>
    <w:rsid w:val="00622DF0"/>
    <w:rsid w:val="00637ED3"/>
    <w:rsid w:val="00680D70"/>
    <w:rsid w:val="006B5AB7"/>
    <w:rsid w:val="006B7503"/>
    <w:rsid w:val="006C1958"/>
    <w:rsid w:val="006D7447"/>
    <w:rsid w:val="006E2A10"/>
    <w:rsid w:val="006E4216"/>
    <w:rsid w:val="006E4F34"/>
    <w:rsid w:val="006F4BB0"/>
    <w:rsid w:val="00707F29"/>
    <w:rsid w:val="00733B41"/>
    <w:rsid w:val="00737E9B"/>
    <w:rsid w:val="007607FD"/>
    <w:rsid w:val="007620FB"/>
    <w:rsid w:val="007640B9"/>
    <w:rsid w:val="0076448B"/>
    <w:rsid w:val="00797E91"/>
    <w:rsid w:val="007B407D"/>
    <w:rsid w:val="007C0261"/>
    <w:rsid w:val="00800EB6"/>
    <w:rsid w:val="008061A4"/>
    <w:rsid w:val="00814A94"/>
    <w:rsid w:val="00850DAA"/>
    <w:rsid w:val="00873C02"/>
    <w:rsid w:val="008A2D54"/>
    <w:rsid w:val="008A771B"/>
    <w:rsid w:val="008B66A3"/>
    <w:rsid w:val="008C1D3E"/>
    <w:rsid w:val="008E5A16"/>
    <w:rsid w:val="008F0140"/>
    <w:rsid w:val="008F1348"/>
    <w:rsid w:val="008F4703"/>
    <w:rsid w:val="00915407"/>
    <w:rsid w:val="009213A4"/>
    <w:rsid w:val="0093219C"/>
    <w:rsid w:val="00962C58"/>
    <w:rsid w:val="00964F27"/>
    <w:rsid w:val="0098205D"/>
    <w:rsid w:val="00982757"/>
    <w:rsid w:val="009828C7"/>
    <w:rsid w:val="0098386A"/>
    <w:rsid w:val="00987391"/>
    <w:rsid w:val="00993F44"/>
    <w:rsid w:val="009A2231"/>
    <w:rsid w:val="009B5F46"/>
    <w:rsid w:val="009D49FD"/>
    <w:rsid w:val="009D64AF"/>
    <w:rsid w:val="009E0A7C"/>
    <w:rsid w:val="009F12A6"/>
    <w:rsid w:val="009F221C"/>
    <w:rsid w:val="00A2031B"/>
    <w:rsid w:val="00A245E4"/>
    <w:rsid w:val="00A272F6"/>
    <w:rsid w:val="00A40BD3"/>
    <w:rsid w:val="00A616A1"/>
    <w:rsid w:val="00A705D0"/>
    <w:rsid w:val="00A7743D"/>
    <w:rsid w:val="00A83A30"/>
    <w:rsid w:val="00AC4851"/>
    <w:rsid w:val="00AC79C5"/>
    <w:rsid w:val="00AD1138"/>
    <w:rsid w:val="00AE7258"/>
    <w:rsid w:val="00AF0C04"/>
    <w:rsid w:val="00B01FFA"/>
    <w:rsid w:val="00B03A79"/>
    <w:rsid w:val="00B176A7"/>
    <w:rsid w:val="00B20A1E"/>
    <w:rsid w:val="00B36A24"/>
    <w:rsid w:val="00B507DC"/>
    <w:rsid w:val="00B53D6C"/>
    <w:rsid w:val="00B640D6"/>
    <w:rsid w:val="00B706A8"/>
    <w:rsid w:val="00B8067D"/>
    <w:rsid w:val="00BC4535"/>
    <w:rsid w:val="00BE3E29"/>
    <w:rsid w:val="00C3002A"/>
    <w:rsid w:val="00C4753A"/>
    <w:rsid w:val="00C50010"/>
    <w:rsid w:val="00C90B83"/>
    <w:rsid w:val="00CB4D5C"/>
    <w:rsid w:val="00CB5F0E"/>
    <w:rsid w:val="00CE0006"/>
    <w:rsid w:val="00D21219"/>
    <w:rsid w:val="00D471B4"/>
    <w:rsid w:val="00D60BC6"/>
    <w:rsid w:val="00D70F9B"/>
    <w:rsid w:val="00D83CD3"/>
    <w:rsid w:val="00D95DEE"/>
    <w:rsid w:val="00DA2DB4"/>
    <w:rsid w:val="00DA56E6"/>
    <w:rsid w:val="00DA5AF5"/>
    <w:rsid w:val="00DB54B8"/>
    <w:rsid w:val="00DD5492"/>
    <w:rsid w:val="00DF1E1B"/>
    <w:rsid w:val="00DF25F8"/>
    <w:rsid w:val="00E01468"/>
    <w:rsid w:val="00E1476C"/>
    <w:rsid w:val="00E15A69"/>
    <w:rsid w:val="00E552D7"/>
    <w:rsid w:val="00E5732B"/>
    <w:rsid w:val="00E72754"/>
    <w:rsid w:val="00EC2F16"/>
    <w:rsid w:val="00ED6DCE"/>
    <w:rsid w:val="00F2082E"/>
    <w:rsid w:val="00F217E9"/>
    <w:rsid w:val="00F27CDE"/>
    <w:rsid w:val="00F654BB"/>
    <w:rsid w:val="00F671FB"/>
    <w:rsid w:val="00F80677"/>
    <w:rsid w:val="00F94697"/>
    <w:rsid w:val="00FE785E"/>
    <w:rsid w:val="00FF7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1203E"/>
    <w:rPr>
      <w:rFonts w:ascii="Times New Roman" w:hAnsi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4F27"/>
    <w:pPr>
      <w:keepNext/>
      <w:numPr>
        <w:numId w:val="7"/>
      </w:numPr>
      <w:spacing w:after="120"/>
      <w:outlineLvl w:val="0"/>
    </w:pPr>
    <w:rPr>
      <w:rFonts w:eastAsia="Times New Roman"/>
      <w:b/>
      <w:bCs/>
      <w:cap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6B7E"/>
    <w:pPr>
      <w:keepNext/>
      <w:numPr>
        <w:ilvl w:val="1"/>
        <w:numId w:val="7"/>
      </w:numPr>
      <w:spacing w:before="360" w:after="180"/>
      <w:ind w:left="567" w:hanging="567"/>
      <w:outlineLvl w:val="1"/>
    </w:pPr>
    <w:rPr>
      <w:rFonts w:eastAsia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203E"/>
    <w:pPr>
      <w:keepNext/>
      <w:numPr>
        <w:ilvl w:val="2"/>
        <w:numId w:val="7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1203E"/>
    <w:pPr>
      <w:keepNext/>
      <w:numPr>
        <w:ilvl w:val="3"/>
        <w:numId w:val="7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1203E"/>
    <w:pPr>
      <w:numPr>
        <w:ilvl w:val="4"/>
        <w:numId w:val="7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1203E"/>
    <w:pPr>
      <w:numPr>
        <w:ilvl w:val="5"/>
        <w:numId w:val="7"/>
      </w:num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1203E"/>
    <w:pPr>
      <w:keepNext/>
      <w:numPr>
        <w:ilvl w:val="6"/>
        <w:numId w:val="7"/>
      </w:numPr>
      <w:autoSpaceDE w:val="0"/>
      <w:autoSpaceDN w:val="0"/>
      <w:outlineLvl w:val="6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1203E"/>
    <w:pPr>
      <w:numPr>
        <w:ilvl w:val="7"/>
        <w:numId w:val="7"/>
      </w:numPr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1203E"/>
    <w:pPr>
      <w:numPr>
        <w:ilvl w:val="8"/>
        <w:numId w:val="7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4F27"/>
    <w:rPr>
      <w:rFonts w:ascii="Times New Roman" w:hAnsi="Times New Roman" w:cs="Times New Roman"/>
      <w:b/>
      <w:bCs/>
      <w:cap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C6B7E"/>
    <w:rPr>
      <w:rFonts w:ascii="Times New Roman" w:hAnsi="Times New Roman" w:cs="Times New Roman"/>
      <w:b/>
      <w:bCs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1203E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1203E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1203E"/>
    <w:rPr>
      <w:rFonts w:eastAsia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1203E"/>
    <w:rPr>
      <w:rFonts w:eastAsia="Times New Roman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1203E"/>
    <w:rPr>
      <w:rFonts w:ascii="Arial" w:hAnsi="Arial" w:cs="Arial"/>
      <w:b/>
      <w:bCs/>
      <w:sz w:val="36"/>
      <w:szCs w:val="3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1203E"/>
    <w:rPr>
      <w:rFonts w:eastAsia="Times New Roman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1203E"/>
    <w:rPr>
      <w:rFonts w:ascii="Cambria" w:hAnsi="Cambria" w:cs="Times New Roman"/>
      <w:sz w:val="22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31203E"/>
    <w:pPr>
      <w:spacing w:before="240" w:after="60"/>
      <w:jc w:val="center"/>
      <w:outlineLvl w:val="0"/>
    </w:pPr>
    <w:rPr>
      <w:rFonts w:ascii="Arial" w:eastAsia="Times New Roman" w:hAnsi="Arial"/>
      <w:bCs/>
      <w:color w:val="0000FF"/>
      <w:kern w:val="28"/>
      <w:sz w:val="32"/>
      <w:szCs w:val="3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31203E"/>
    <w:rPr>
      <w:rFonts w:ascii="Arial" w:hAnsi="Arial" w:cs="Times New Roman"/>
      <w:bCs/>
      <w:color w:val="0000FF"/>
      <w:kern w:val="28"/>
      <w:sz w:val="32"/>
      <w:szCs w:val="32"/>
      <w:lang w:eastAsia="pl-PL"/>
    </w:rPr>
  </w:style>
  <w:style w:type="character" w:styleId="Hyperlink">
    <w:name w:val="Hyperlink"/>
    <w:basedOn w:val="DefaultParagraphFont"/>
    <w:uiPriority w:val="99"/>
    <w:rsid w:val="0031203E"/>
    <w:rPr>
      <w:rFonts w:cs="Times New Roman"/>
      <w:color w:val="0066CC"/>
      <w:u w:val="single"/>
    </w:rPr>
  </w:style>
  <w:style w:type="character" w:customStyle="1" w:styleId="Bodytext29pt">
    <w:name w:val="Body text (2) + 9 pt"/>
    <w:basedOn w:val="DefaultParagraphFont"/>
    <w:uiPriority w:val="99"/>
    <w:rsid w:val="0031203E"/>
    <w:rPr>
      <w:rFonts w:ascii="Times New Roman" w:hAnsi="Times New Roman" w:cs="Times New Roman"/>
      <w:spacing w:val="0"/>
      <w:sz w:val="18"/>
      <w:szCs w:val="18"/>
    </w:rPr>
  </w:style>
  <w:style w:type="character" w:customStyle="1" w:styleId="BodytextSpacing1pt">
    <w:name w:val="Body text + Spacing 1 pt"/>
    <w:basedOn w:val="DefaultParagraphFont"/>
    <w:uiPriority w:val="99"/>
    <w:rsid w:val="0031203E"/>
    <w:rPr>
      <w:rFonts w:ascii="Times New Roman" w:hAnsi="Times New Roman" w:cs="Times New Roman"/>
      <w:spacing w:val="30"/>
      <w:sz w:val="18"/>
      <w:szCs w:val="18"/>
    </w:rPr>
  </w:style>
  <w:style w:type="character" w:customStyle="1" w:styleId="PicturecaptionTrebuchetMS">
    <w:name w:val="Picture caption + Trebuchet MS"/>
    <w:aliases w:val="6 pt"/>
    <w:basedOn w:val="DefaultParagraphFont"/>
    <w:uiPriority w:val="99"/>
    <w:rsid w:val="0031203E"/>
    <w:rPr>
      <w:rFonts w:ascii="Trebuchet MS" w:eastAsia="Times New Roman" w:hAnsi="Trebuchet MS" w:cs="Trebuchet MS"/>
      <w:spacing w:val="0"/>
      <w:sz w:val="12"/>
      <w:szCs w:val="12"/>
    </w:rPr>
  </w:style>
  <w:style w:type="character" w:customStyle="1" w:styleId="Bodytext2">
    <w:name w:val="Body text (2)"/>
    <w:basedOn w:val="DefaultParagraphFont"/>
    <w:uiPriority w:val="99"/>
    <w:rsid w:val="0031203E"/>
    <w:rPr>
      <w:rFonts w:ascii="Times New Roman" w:hAnsi="Times New Roman" w:cs="Times New Roman"/>
      <w:spacing w:val="0"/>
      <w:sz w:val="14"/>
      <w:szCs w:val="14"/>
    </w:rPr>
  </w:style>
  <w:style w:type="character" w:customStyle="1" w:styleId="Heading40">
    <w:name w:val="Heading #4"/>
    <w:basedOn w:val="DefaultParagraphFont"/>
    <w:uiPriority w:val="99"/>
    <w:rsid w:val="0031203E"/>
    <w:rPr>
      <w:rFonts w:ascii="Times New Roman" w:hAnsi="Times New Roman" w:cs="Times New Roman"/>
      <w:spacing w:val="0"/>
      <w:sz w:val="18"/>
      <w:szCs w:val="18"/>
    </w:rPr>
  </w:style>
  <w:style w:type="character" w:customStyle="1" w:styleId="Bodytext29pt1">
    <w:name w:val="Body text (2) + 9 pt1"/>
    <w:aliases w:val="Not Bold"/>
    <w:basedOn w:val="DefaultParagraphFont"/>
    <w:uiPriority w:val="99"/>
    <w:rsid w:val="0031203E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2Constantia">
    <w:name w:val="Body text (2) + Constantia"/>
    <w:aliases w:val="Italic,Spacing 0 pt"/>
    <w:basedOn w:val="DefaultParagraphFont"/>
    <w:uiPriority w:val="99"/>
    <w:rsid w:val="0031203E"/>
    <w:rPr>
      <w:rFonts w:ascii="Constantia" w:eastAsia="Times New Roman" w:hAnsi="Constantia" w:cs="Constantia"/>
      <w:i/>
      <w:iCs/>
      <w:spacing w:val="-10"/>
      <w:sz w:val="14"/>
      <w:szCs w:val="14"/>
    </w:rPr>
  </w:style>
  <w:style w:type="character" w:customStyle="1" w:styleId="Bodytext107pt">
    <w:name w:val="Body text (10) + 7 pt"/>
    <w:aliases w:val="Italic1"/>
    <w:basedOn w:val="DefaultParagraphFont"/>
    <w:uiPriority w:val="99"/>
    <w:rsid w:val="0031203E"/>
    <w:rPr>
      <w:rFonts w:ascii="Trebuchet MS" w:eastAsia="Times New Roman" w:hAnsi="Trebuchet MS" w:cs="Trebuchet MS"/>
      <w:i/>
      <w:iCs/>
      <w:spacing w:val="0"/>
      <w:sz w:val="14"/>
      <w:szCs w:val="14"/>
    </w:rPr>
  </w:style>
  <w:style w:type="character" w:customStyle="1" w:styleId="Bodytext10TimesNewRoman">
    <w:name w:val="Body text (10) + Times New Roman"/>
    <w:aliases w:val="9 pt"/>
    <w:basedOn w:val="DefaultParagraphFont"/>
    <w:uiPriority w:val="99"/>
    <w:rsid w:val="0031203E"/>
    <w:rPr>
      <w:rFonts w:ascii="Times New Roman" w:hAnsi="Times New Roman" w:cs="Times New Roman"/>
      <w:spacing w:val="0"/>
      <w:sz w:val="18"/>
      <w:szCs w:val="18"/>
    </w:rPr>
  </w:style>
  <w:style w:type="paragraph" w:styleId="TOC1">
    <w:name w:val="toc 1"/>
    <w:basedOn w:val="Normal"/>
    <w:next w:val="Normal"/>
    <w:autoRedefine/>
    <w:uiPriority w:val="99"/>
    <w:rsid w:val="0031203E"/>
    <w:pPr>
      <w:tabs>
        <w:tab w:val="left" w:pos="714"/>
        <w:tab w:val="right" w:leader="dot" w:pos="9059"/>
      </w:tabs>
      <w:spacing w:before="240"/>
      <w:ind w:left="357" w:hanging="357"/>
    </w:pPr>
    <w:rPr>
      <w:b/>
      <w:caps/>
      <w:sz w:val="28"/>
    </w:rPr>
  </w:style>
  <w:style w:type="paragraph" w:styleId="TOC2">
    <w:name w:val="toc 2"/>
    <w:basedOn w:val="Normal"/>
    <w:next w:val="Normal"/>
    <w:autoRedefine/>
    <w:uiPriority w:val="99"/>
    <w:rsid w:val="0031203E"/>
    <w:pPr>
      <w:ind w:left="714" w:hanging="357"/>
    </w:pPr>
    <w:rPr>
      <w:rFonts w:eastAsia="Times New Roman"/>
      <w:b/>
    </w:rPr>
  </w:style>
  <w:style w:type="paragraph" w:styleId="Header">
    <w:name w:val="header"/>
    <w:basedOn w:val="Normal"/>
    <w:link w:val="HeaderChar"/>
    <w:uiPriority w:val="99"/>
    <w:rsid w:val="003120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1203E"/>
    <w:rPr>
      <w:rFonts w:ascii="Times New Roman" w:eastAsia="Times New Roman" w:hAnsi="Times New Roman" w:cs="Times New Roman"/>
      <w:sz w:val="24"/>
    </w:rPr>
  </w:style>
  <w:style w:type="paragraph" w:customStyle="1" w:styleId="tre">
    <w:name w:val="treść"/>
    <w:basedOn w:val="Normal"/>
    <w:link w:val="treZnak"/>
    <w:uiPriority w:val="99"/>
    <w:rsid w:val="0031203E"/>
    <w:pPr>
      <w:ind w:firstLine="709"/>
      <w:jc w:val="both"/>
    </w:pPr>
  </w:style>
  <w:style w:type="character" w:customStyle="1" w:styleId="treZnak">
    <w:name w:val="treść Znak"/>
    <w:basedOn w:val="DefaultParagraphFont"/>
    <w:link w:val="tre"/>
    <w:uiPriority w:val="99"/>
    <w:locked/>
    <w:rsid w:val="0031203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3120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203E"/>
    <w:rPr>
      <w:rFonts w:ascii="Times New Roman" w:eastAsia="Times New Roman" w:hAnsi="Times New Roman" w:cs="Times New Roman"/>
      <w:sz w:val="24"/>
    </w:rPr>
  </w:style>
  <w:style w:type="paragraph" w:styleId="TOC7">
    <w:name w:val="toc 7"/>
    <w:basedOn w:val="Normal"/>
    <w:next w:val="Normal"/>
    <w:autoRedefine/>
    <w:uiPriority w:val="99"/>
    <w:semiHidden/>
    <w:rsid w:val="0032356C"/>
    <w:pPr>
      <w:ind w:left="1440"/>
    </w:pPr>
  </w:style>
  <w:style w:type="paragraph" w:styleId="BodyText">
    <w:name w:val="Body Text"/>
    <w:basedOn w:val="Normal"/>
    <w:link w:val="BodyTextChar"/>
    <w:uiPriority w:val="99"/>
    <w:rsid w:val="0032356C"/>
    <w:pPr>
      <w:suppressAutoHyphens/>
    </w:pPr>
    <w:rPr>
      <w:rFonts w:ascii="TimesNewRomanPS" w:eastAsia="Times New Roman" w:hAnsi="TimesNewRomanPS"/>
      <w:color w:val="000000"/>
      <w:szCs w:val="20"/>
      <w:lang w:val="cs-CZ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2356C"/>
    <w:rPr>
      <w:rFonts w:ascii="TimesNewRomanPS" w:hAnsi="TimesNewRomanPS" w:cs="Times New Roman"/>
      <w:color w:val="000000"/>
      <w:sz w:val="24"/>
      <w:lang w:val="cs-CZ" w:eastAsia="ar-SA" w:bidi="ar-SA"/>
    </w:rPr>
  </w:style>
  <w:style w:type="paragraph" w:customStyle="1" w:styleId="Legenda1">
    <w:name w:val="Legenda1"/>
    <w:basedOn w:val="Normal"/>
    <w:next w:val="Normal"/>
    <w:uiPriority w:val="99"/>
    <w:rsid w:val="0032356C"/>
    <w:pPr>
      <w:suppressAutoHyphens/>
    </w:pPr>
    <w:rPr>
      <w:rFonts w:eastAsia="Times New Roman"/>
      <w:b/>
      <w:szCs w:val="20"/>
      <w:lang w:eastAsia="ar-SA"/>
    </w:rPr>
  </w:style>
  <w:style w:type="paragraph" w:customStyle="1" w:styleId="Tekstpodstawowy21">
    <w:name w:val="Tekst podstawowy 21"/>
    <w:basedOn w:val="Normal"/>
    <w:uiPriority w:val="99"/>
    <w:rsid w:val="00B640D6"/>
    <w:pPr>
      <w:suppressAutoHyphens/>
      <w:overflowPunct w:val="0"/>
      <w:autoSpaceDE w:val="0"/>
      <w:jc w:val="both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211">
    <w:name w:val="Tekst podstawowy 211"/>
    <w:basedOn w:val="Normal"/>
    <w:uiPriority w:val="99"/>
    <w:rsid w:val="005738E6"/>
    <w:pPr>
      <w:suppressAutoHyphens/>
    </w:pPr>
    <w:rPr>
      <w:rFonts w:eastAsia="Times New Roman"/>
      <w:szCs w:val="20"/>
      <w:lang w:eastAsia="ar-SA"/>
    </w:rPr>
  </w:style>
  <w:style w:type="table" w:styleId="TableGrid">
    <w:name w:val="Table Grid"/>
    <w:basedOn w:val="TableNormal"/>
    <w:uiPriority w:val="99"/>
    <w:rsid w:val="006C195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../../../../../Projekty/2010_06_05_stary/dysk%20d/gwizdki/orionNR/Linia%2020kVca&#322;o&#347;%20kopalni/Normy/N_SEP_E_00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9</Pages>
  <Words>2631</Words>
  <Characters>15788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</dc:title>
  <dc:subject/>
  <dc:creator>dom</dc:creator>
  <cp:keywords/>
  <dc:description/>
  <cp:lastModifiedBy>Zdzisław</cp:lastModifiedBy>
  <cp:revision>16</cp:revision>
  <cp:lastPrinted>2013-07-22T08:04:00Z</cp:lastPrinted>
  <dcterms:created xsi:type="dcterms:W3CDTF">2013-07-14T15:25:00Z</dcterms:created>
  <dcterms:modified xsi:type="dcterms:W3CDTF">2013-07-22T08:25:00Z</dcterms:modified>
</cp:coreProperties>
</file>